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6C0B402F"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392188">
        <w:rPr>
          <w:rFonts w:eastAsia="宋体"/>
          <w:b/>
          <w:bCs/>
          <w:sz w:val="28"/>
          <w:szCs w:val="28"/>
          <w:lang w:eastAsia="zh-CN"/>
        </w:rPr>
        <w:t>9</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2305CB" w:rsidRPr="002305CB">
        <w:rPr>
          <w:rFonts w:eastAsia="宋体"/>
          <w:b/>
          <w:bCs/>
          <w:sz w:val="28"/>
          <w:szCs w:val="28"/>
        </w:rPr>
        <w:t>R1-2204168</w:t>
      </w:r>
    </w:p>
    <w:p w14:paraId="4A2B2B80" w14:textId="54A7CE0D"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392188">
        <w:rPr>
          <w:rFonts w:eastAsia="宋体"/>
          <w:b/>
          <w:bCs/>
          <w:sz w:val="28"/>
          <w:szCs w:val="28"/>
          <w:lang w:eastAsia="zh-CN"/>
        </w:rPr>
        <w:t>May</w:t>
      </w:r>
      <w:r w:rsidR="00DB300B">
        <w:rPr>
          <w:rFonts w:eastAsia="宋体"/>
          <w:b/>
          <w:bCs/>
          <w:sz w:val="28"/>
          <w:szCs w:val="28"/>
        </w:rPr>
        <w:t xml:space="preserve"> </w:t>
      </w:r>
      <w:r w:rsidR="002021FA">
        <w:rPr>
          <w:rFonts w:eastAsia="宋体"/>
          <w:b/>
          <w:bCs/>
          <w:sz w:val="28"/>
          <w:szCs w:val="28"/>
        </w:rPr>
        <w:t>9</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2021FA">
        <w:rPr>
          <w:rFonts w:eastAsia="宋体"/>
          <w:b/>
          <w:bCs/>
          <w:sz w:val="28"/>
          <w:szCs w:val="28"/>
          <w:lang w:eastAsia="zh-CN"/>
        </w:rPr>
        <w:t>20</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4495A6A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BF49F4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643BD5" w:rsidRPr="00643BD5">
        <w:rPr>
          <w:b/>
          <w:bCs/>
          <w:sz w:val="28"/>
          <w:szCs w:val="28"/>
          <w:lang w:val="en-GB" w:eastAsia="zh-CN"/>
        </w:rPr>
        <w:t>SRI/TPMI enhancement for enabling 8 TX UL transmission</w:t>
      </w:r>
      <w:bookmarkEnd w:id="0"/>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23165BEA" w:rsidR="00D35442" w:rsidRDefault="00E84B8D" w:rsidP="009211B3">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E5664D">
        <w:rPr>
          <w:lang w:eastAsia="zh-CN"/>
        </w:rPr>
        <w:t xml:space="preserve"> as highlighted in the </w:t>
      </w:r>
      <w:r w:rsidR="00BE474D">
        <w:rPr>
          <w:lang w:eastAsia="zh-CN"/>
        </w:rPr>
        <w:t>approved WID</w:t>
      </w:r>
      <w:r w:rsidR="00251300">
        <w:rPr>
          <w:lang w:eastAsia="zh-CN"/>
        </w:rPr>
        <w:t xml:space="preserve"> </w:t>
      </w:r>
      <w:sdt>
        <w:sdtPr>
          <w:rPr>
            <w:lang w:eastAsia="zh-CN"/>
          </w:rPr>
          <w:id w:val="-1441519843"/>
          <w:citation/>
        </w:sdtPr>
        <w:sdtEndPr/>
        <w:sdtContent>
          <w:r w:rsidR="00251300">
            <w:rPr>
              <w:lang w:eastAsia="zh-CN"/>
            </w:rPr>
            <w:fldChar w:fldCharType="begin"/>
          </w:r>
          <w:r w:rsidR="00251300">
            <w:rPr>
              <w:lang w:eastAsia="zh-CN"/>
            </w:rPr>
            <w:instrText xml:space="preserve"> CITATION R18MIMO_WID \l 1033 </w:instrText>
          </w:r>
          <w:r w:rsidR="00251300">
            <w:rPr>
              <w:lang w:eastAsia="zh-CN"/>
            </w:rPr>
            <w:fldChar w:fldCharType="separate"/>
          </w:r>
          <w:r w:rsidR="00B82983">
            <w:rPr>
              <w:noProof/>
              <w:lang w:eastAsia="zh-CN"/>
            </w:rPr>
            <w:t>[1]</w:t>
          </w:r>
          <w:r w:rsidR="00251300">
            <w:rPr>
              <w:lang w:eastAsia="zh-CN"/>
            </w:rPr>
            <w:fldChar w:fldCharType="end"/>
          </w:r>
        </w:sdtContent>
      </w:sdt>
      <w:r w:rsidR="00BE474D">
        <w:rPr>
          <w:lang w:eastAsia="zh-CN"/>
        </w:rPr>
        <w:t>:</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640FB6E1" w14:textId="77777777" w:rsidR="00643BD5" w:rsidRPr="00887763" w:rsidRDefault="00643BD5" w:rsidP="00643BD5">
            <w:pPr>
              <w:numPr>
                <w:ilvl w:val="0"/>
                <w:numId w:val="33"/>
              </w:numPr>
              <w:overflowPunct w:val="0"/>
              <w:spacing w:beforeLines="50" w:before="120" w:after="0" w:line="240" w:lineRule="auto"/>
              <w:textAlignment w:val="baseline"/>
              <w:rPr>
                <w:bCs/>
              </w:rPr>
            </w:pPr>
            <w:r w:rsidRPr="0050675F">
              <w:rPr>
                <w:bCs/>
              </w:rPr>
              <w:t>Study, and if justified, specify UL DMRS, SRS, SRI, and TPMI (including codebook) enhancements to enab</w:t>
            </w:r>
            <w:r w:rsidRPr="00887763">
              <w:rPr>
                <w:bCs/>
              </w:rPr>
              <w:t>le 8 Tx UL operation to support 4 and more layers per UE in UL targeting CPE/FWA/vehicle/Industrial devices</w:t>
            </w:r>
          </w:p>
          <w:p w14:paraId="665937D9" w14:textId="2872DD4F" w:rsidR="00D35442" w:rsidRPr="00643BD5" w:rsidRDefault="00643BD5" w:rsidP="00643BD5">
            <w:pPr>
              <w:numPr>
                <w:ilvl w:val="1"/>
                <w:numId w:val="33"/>
              </w:numPr>
              <w:overflowPunct w:val="0"/>
              <w:spacing w:beforeLines="50" w:before="120" w:after="0" w:line="240" w:lineRule="auto"/>
              <w:ind w:left="1271"/>
              <w:textAlignment w:val="baseline"/>
              <w:rPr>
                <w:bCs/>
              </w:rPr>
            </w:pPr>
            <w:r w:rsidRPr="0050675F">
              <w:rPr>
                <w:bCs/>
              </w:rPr>
              <w:t>Note: Potential restrictions on the scope of this objective (including coherence assumption, full/non-full power modes) will be identified as part of the study.</w:t>
            </w:r>
          </w:p>
        </w:tc>
      </w:tr>
    </w:tbl>
    <w:p w14:paraId="40BE3DCD" w14:textId="3CD36051" w:rsidR="00D35442" w:rsidRDefault="00E419E9" w:rsidP="00EB4D30">
      <w:pPr>
        <w:spacing w:before="120"/>
        <w:rPr>
          <w:lang w:eastAsia="zh-CN"/>
        </w:rPr>
      </w:pPr>
      <w:r>
        <w:rPr>
          <w:lang w:eastAsia="zh-CN"/>
        </w:rPr>
        <w:t xml:space="preserve">In this contribution, we provide our views on the </w:t>
      </w:r>
      <w:r w:rsidR="00643BD5">
        <w:rPr>
          <w:lang w:eastAsia="zh-CN"/>
        </w:rPr>
        <w:t>support of UL 8TX operation</w:t>
      </w:r>
      <w:r w:rsidR="00D82E2A">
        <w:rPr>
          <w:lang w:eastAsia="zh-CN"/>
        </w:rPr>
        <w:t>.</w:t>
      </w:r>
    </w:p>
    <w:p w14:paraId="3330E2EB" w14:textId="5D77E58B"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2D3B8BDA" w14:textId="29CBF7E7" w:rsidR="00793072" w:rsidRDefault="00793072" w:rsidP="00737E26">
      <w:pPr>
        <w:rPr>
          <w:bCs/>
          <w:lang w:eastAsia="zh-CN"/>
        </w:rPr>
      </w:pPr>
      <w:r>
        <w:rPr>
          <w:bCs/>
          <w:lang w:eastAsia="zh-CN"/>
        </w:rPr>
        <w:t xml:space="preserve">Two different PUSCH modes named as codebook based PUSCH and non-codebook based PUSCH are specified in Rel-15, where </w:t>
      </w:r>
      <w:r w:rsidR="00444D87">
        <w:rPr>
          <w:bCs/>
          <w:lang w:eastAsia="zh-CN"/>
        </w:rPr>
        <w:t xml:space="preserve">the precoding matrix for </w:t>
      </w:r>
      <w:r>
        <w:rPr>
          <w:bCs/>
          <w:lang w:eastAsia="zh-CN"/>
        </w:rPr>
        <w:t xml:space="preserve">codebook based PUSCH is </w:t>
      </w:r>
      <w:r w:rsidR="00444D87">
        <w:rPr>
          <w:bCs/>
          <w:lang w:eastAsia="zh-CN"/>
        </w:rPr>
        <w:t xml:space="preserve">selected from a specified codebook </w:t>
      </w:r>
      <w:r w:rsidR="00B11A30">
        <w:rPr>
          <w:bCs/>
          <w:lang w:eastAsia="zh-CN"/>
        </w:rPr>
        <w:t xml:space="preserve">and indicated by a TPMI in the scheduling DCI, while the precoding matrix for non-codebook based PUSCH is calculated by the UE based on </w:t>
      </w:r>
      <w:r w:rsidR="00A96891">
        <w:rPr>
          <w:bCs/>
          <w:lang w:eastAsia="zh-CN"/>
        </w:rPr>
        <w:t xml:space="preserve">channel </w:t>
      </w:r>
      <w:r w:rsidR="00A96891" w:rsidRPr="00A96891">
        <w:rPr>
          <w:bCs/>
          <w:lang w:eastAsia="zh-CN"/>
        </w:rPr>
        <w:t>reciprocity</w:t>
      </w:r>
      <w:r w:rsidR="00A96891">
        <w:rPr>
          <w:bCs/>
          <w:lang w:eastAsia="zh-CN"/>
        </w:rPr>
        <w:t xml:space="preserve">. </w:t>
      </w:r>
      <w:bookmarkStart w:id="3" w:name="_Hlk101298283"/>
      <w:r w:rsidR="00EB4D30">
        <w:rPr>
          <w:bCs/>
          <w:lang w:eastAsia="zh-CN"/>
        </w:rPr>
        <w:t xml:space="preserve">Hence, </w:t>
      </w:r>
      <w:proofErr w:type="gramStart"/>
      <w:r w:rsidR="00EB4D30">
        <w:rPr>
          <w:bCs/>
          <w:lang w:eastAsia="zh-CN"/>
        </w:rPr>
        <w:t>c</w:t>
      </w:r>
      <w:bookmarkEnd w:id="3"/>
      <w:r w:rsidR="00EB4D30">
        <w:rPr>
          <w:bCs/>
          <w:lang w:eastAsia="zh-CN"/>
        </w:rPr>
        <w:t>odebook-based</w:t>
      </w:r>
      <w:proofErr w:type="gramEnd"/>
      <w:r w:rsidR="00EB4D30">
        <w:rPr>
          <w:bCs/>
          <w:lang w:eastAsia="zh-CN"/>
        </w:rPr>
        <w:t xml:space="preserve"> PUSCH is more suitable for FDD systems, whereas non-codebook based PUSCH is more suitable for TDD systems. </w:t>
      </w:r>
      <w:r w:rsidR="00BC5228">
        <w:rPr>
          <w:bCs/>
          <w:lang w:eastAsia="zh-CN"/>
        </w:rPr>
        <w:t>Therefore, for 8Tx UL operation, both codebook and non-codebook based PUSCH modes should be supported</w:t>
      </w:r>
      <w:r w:rsidR="005A2068">
        <w:rPr>
          <w:bCs/>
          <w:lang w:eastAsia="zh-CN"/>
        </w:rPr>
        <w:t xml:space="preserve"> as that for 4Tx UL operation</w:t>
      </w:r>
      <w:r w:rsidR="00801603">
        <w:rPr>
          <w:bCs/>
          <w:lang w:eastAsia="zh-CN"/>
        </w:rPr>
        <w:t>.</w:t>
      </w:r>
    </w:p>
    <w:p w14:paraId="04CC41D2" w14:textId="77777777" w:rsidR="00EB4D30" w:rsidRPr="0069223C" w:rsidRDefault="00EB4D30" w:rsidP="00EB4D30">
      <w:pPr>
        <w:pStyle w:val="Proposal"/>
        <w:tabs>
          <w:tab w:val="clear" w:pos="1844"/>
          <w:tab w:val="clear" w:pos="4004"/>
          <w:tab w:val="num" w:pos="1304"/>
        </w:tabs>
        <w:spacing w:after="160" w:line="257" w:lineRule="auto"/>
        <w:ind w:left="1296" w:hanging="1296"/>
        <w:rPr>
          <w:rFonts w:ascii="Times New Roman" w:hAnsi="Times New Roman" w:cs="Times New Roman"/>
          <w:i/>
          <w:iCs/>
        </w:rPr>
      </w:pPr>
      <w:bookmarkStart w:id="4" w:name="_Toc101300502"/>
      <w:bookmarkStart w:id="5" w:name="_Toc101983693"/>
      <w:bookmarkStart w:id="6" w:name="_Toc101300297"/>
      <w:bookmarkStart w:id="7" w:name="_Toc101300503"/>
      <w:bookmarkStart w:id="8" w:name="_Toc101302639"/>
      <w:bookmarkStart w:id="9" w:name="_Toc101539862"/>
      <w:bookmarkStart w:id="10" w:name="_Toc102029158"/>
      <w:bookmarkEnd w:id="4"/>
      <w:r w:rsidRPr="0069223C">
        <w:rPr>
          <w:rFonts w:ascii="Times New Roman" w:hAnsi="Times New Roman" w:cs="Times New Roman"/>
          <w:i/>
          <w:iCs/>
          <w:lang w:eastAsia="zh-CN"/>
        </w:rPr>
        <w:t>Both codebook and non-codebook based PUSCH should be supported for 8Tx UL operation</w:t>
      </w:r>
      <w:bookmarkEnd w:id="5"/>
      <w:bookmarkEnd w:id="10"/>
      <w:r w:rsidRPr="0069223C">
        <w:rPr>
          <w:rFonts w:ascii="Times New Roman" w:hAnsi="Times New Roman" w:cs="Times New Roman"/>
          <w:i/>
          <w:iCs/>
        </w:rPr>
        <w:t xml:space="preserve"> </w:t>
      </w:r>
      <w:bookmarkEnd w:id="6"/>
      <w:bookmarkEnd w:id="7"/>
      <w:bookmarkEnd w:id="8"/>
      <w:bookmarkEnd w:id="9"/>
    </w:p>
    <w:p w14:paraId="7820B7CB" w14:textId="21094075" w:rsidR="00D0682B" w:rsidRPr="00D84B72" w:rsidRDefault="00D0682B" w:rsidP="00D0682B">
      <w:pPr>
        <w:rPr>
          <w:bCs/>
        </w:rPr>
      </w:pPr>
      <w:r>
        <w:rPr>
          <w:bCs/>
        </w:rPr>
        <w:t>Also, one other important discussion point is whether the supported rank for UL transmission</w:t>
      </w:r>
      <w:r w:rsidR="00900A3A">
        <w:rPr>
          <w:bCs/>
        </w:rPr>
        <w:t xml:space="preserve"> with </w:t>
      </w:r>
      <w:r w:rsidR="00900A3A">
        <w:rPr>
          <w:lang w:eastAsia="zh-CN"/>
        </w:rPr>
        <w:t>8 Tx UL operation</w:t>
      </w:r>
      <w:r>
        <w:rPr>
          <w:bCs/>
        </w:rPr>
        <w:t xml:space="preserve"> exceeds 4. We believe the benefits of 8Tx UL operation should be evaluated for both Rank</w:t>
      </w:r>
      <w:r w:rsidR="00900A3A">
        <w:rPr>
          <w:bCs/>
        </w:rPr>
        <w:t> </w:t>
      </w:r>
      <w:r w:rsidR="00BE4F67">
        <w:rPr>
          <w:bCs/>
        </w:rPr>
        <w:t>=</w:t>
      </w:r>
      <w:r w:rsidR="00787F15">
        <w:rPr>
          <w:bCs/>
        </w:rPr>
        <w:t> </w:t>
      </w:r>
      <w:r>
        <w:rPr>
          <w:bCs/>
        </w:rPr>
        <w:t>4 and Rank</w:t>
      </w:r>
      <w:r w:rsidR="00787F15">
        <w:rPr>
          <w:bCs/>
        </w:rPr>
        <w:t> </w:t>
      </w:r>
      <w:r>
        <w:rPr>
          <w:bCs/>
        </w:rPr>
        <w:t>&gt;</w:t>
      </w:r>
      <w:r w:rsidR="00787F15">
        <w:rPr>
          <w:bCs/>
        </w:rPr>
        <w:t> </w:t>
      </w:r>
      <w:r>
        <w:rPr>
          <w:bCs/>
        </w:rPr>
        <w:t>4. In our opinion, Rank</w:t>
      </w:r>
      <w:r w:rsidR="00787F15">
        <w:rPr>
          <w:bCs/>
        </w:rPr>
        <w:t> </w:t>
      </w:r>
      <w:r>
        <w:rPr>
          <w:bCs/>
        </w:rPr>
        <w:t>&gt;</w:t>
      </w:r>
      <w:r w:rsidR="00787F15">
        <w:rPr>
          <w:bCs/>
        </w:rPr>
        <w:t> </w:t>
      </w:r>
      <w:r>
        <w:rPr>
          <w:bCs/>
        </w:rPr>
        <w:t>4 UL transmission should only be supported in case of significant throughput gains are realized, due to the large complexity</w:t>
      </w:r>
      <w:r w:rsidR="00814FB7">
        <w:rPr>
          <w:bCs/>
        </w:rPr>
        <w:t xml:space="preserve"> at the UE side</w:t>
      </w:r>
      <w:r>
        <w:rPr>
          <w:bCs/>
        </w:rPr>
        <w:t xml:space="preserve"> and </w:t>
      </w:r>
      <w:r w:rsidR="00787F15">
        <w:rPr>
          <w:bCs/>
        </w:rPr>
        <w:t xml:space="preserve">increased </w:t>
      </w:r>
      <w:r>
        <w:rPr>
          <w:bCs/>
        </w:rPr>
        <w:t xml:space="preserve">signaling overhead as well as </w:t>
      </w:r>
      <w:r w:rsidR="00787F15">
        <w:rPr>
          <w:bCs/>
        </w:rPr>
        <w:t>potentially non-trivial</w:t>
      </w:r>
      <w:r>
        <w:rPr>
          <w:bCs/>
        </w:rPr>
        <w:t xml:space="preserve"> specif</w:t>
      </w:r>
      <w:r w:rsidRPr="00D84B72">
        <w:rPr>
          <w:bCs/>
        </w:rPr>
        <w:t>ication impact corresponding to supporting Rank</w:t>
      </w:r>
      <w:r w:rsidR="00787F15" w:rsidRPr="00D84B72">
        <w:rPr>
          <w:bCs/>
        </w:rPr>
        <w:t> </w:t>
      </w:r>
      <w:r w:rsidRPr="00D84B72">
        <w:rPr>
          <w:bCs/>
        </w:rPr>
        <w:t>&gt;</w:t>
      </w:r>
      <w:r w:rsidR="00787F15" w:rsidRPr="00D84B72">
        <w:rPr>
          <w:bCs/>
        </w:rPr>
        <w:t> </w:t>
      </w:r>
      <w:r w:rsidRPr="00D84B72">
        <w:rPr>
          <w:bCs/>
        </w:rPr>
        <w:t xml:space="preserve">4. </w:t>
      </w:r>
    </w:p>
    <w:p w14:paraId="1A37E8F9" w14:textId="76BDDA7D" w:rsidR="00D0682B" w:rsidRDefault="00D0682B" w:rsidP="00D0682B">
      <w:pPr>
        <w:pStyle w:val="Proposal"/>
        <w:tabs>
          <w:tab w:val="clear" w:pos="1844"/>
          <w:tab w:val="clear" w:pos="4004"/>
          <w:tab w:val="num" w:pos="1304"/>
        </w:tabs>
        <w:spacing w:after="160" w:line="257" w:lineRule="auto"/>
        <w:ind w:left="1296" w:hanging="1296"/>
        <w:rPr>
          <w:rFonts w:ascii="Times New Roman" w:hAnsi="Times New Roman" w:cs="Times New Roman"/>
          <w:i/>
          <w:iCs/>
        </w:rPr>
      </w:pPr>
      <w:bookmarkStart w:id="11" w:name="_Toc101300298"/>
      <w:bookmarkStart w:id="12" w:name="_Toc101300504"/>
      <w:bookmarkStart w:id="13" w:name="_Toc101302640"/>
      <w:bookmarkStart w:id="14" w:name="_Toc101539863"/>
      <w:bookmarkStart w:id="15" w:name="_Toc101983694"/>
      <w:bookmarkStart w:id="16" w:name="_Toc102029159"/>
      <w:r w:rsidRPr="00D84B72">
        <w:rPr>
          <w:rFonts w:ascii="Times New Roman" w:hAnsi="Times New Roman" w:cs="Times New Roman"/>
          <w:i/>
          <w:iCs/>
          <w:lang w:eastAsia="zh-CN"/>
        </w:rPr>
        <w:t xml:space="preserve">Evaluate 8Tx UL operation for both  </w:t>
      </w:r>
      <w:r w:rsidRPr="00D84B72">
        <w:rPr>
          <w:rFonts w:ascii="Times New Roman" w:hAnsi="Times New Roman" w:cs="Times New Roman"/>
          <w:bCs w:val="0"/>
          <w:i/>
          <w:iCs/>
        </w:rPr>
        <w:t>Rank</w:t>
      </w:r>
      <w:r w:rsidR="00787F15" w:rsidRPr="00D84B72">
        <w:rPr>
          <w:rFonts w:ascii="Times New Roman" w:hAnsi="Times New Roman" w:cs="Times New Roman"/>
          <w:bCs w:val="0"/>
          <w:i/>
          <w:iCs/>
        </w:rPr>
        <w:t> </w:t>
      </w:r>
      <w:r w:rsidR="00BE4F67" w:rsidRPr="00D84B72">
        <w:rPr>
          <w:rFonts w:ascii="Times New Roman" w:hAnsi="Times New Roman" w:cs="Times New Roman"/>
          <w:bCs w:val="0"/>
          <w:i/>
          <w:iCs/>
        </w:rPr>
        <w:t>=</w:t>
      </w:r>
      <w:r w:rsidR="00787F15" w:rsidRPr="00D84B72">
        <w:rPr>
          <w:rFonts w:ascii="Times New Roman" w:hAnsi="Times New Roman" w:cs="Times New Roman"/>
          <w:bCs w:val="0"/>
          <w:i/>
          <w:iCs/>
        </w:rPr>
        <w:t> </w:t>
      </w:r>
      <w:r w:rsidRPr="00D84B72">
        <w:rPr>
          <w:rFonts w:ascii="Times New Roman" w:hAnsi="Times New Roman" w:cs="Times New Roman"/>
          <w:bCs w:val="0"/>
          <w:i/>
          <w:iCs/>
        </w:rPr>
        <w:t xml:space="preserve">4 and </w:t>
      </w:r>
      <w:r w:rsidRPr="00D84B72">
        <w:rPr>
          <w:rFonts w:ascii="Times New Roman" w:hAnsi="Times New Roman" w:cs="Times New Roman"/>
          <w:i/>
          <w:iCs/>
          <w:lang w:eastAsia="zh-CN"/>
        </w:rPr>
        <w:t>Rank</w:t>
      </w:r>
      <w:r w:rsidR="00787F15" w:rsidRPr="00D84B72">
        <w:rPr>
          <w:rFonts w:ascii="Times New Roman" w:hAnsi="Times New Roman" w:cs="Times New Roman"/>
          <w:i/>
          <w:iCs/>
          <w:lang w:eastAsia="zh-CN"/>
        </w:rPr>
        <w:t xml:space="preserve"> </w:t>
      </w:r>
      <w:r w:rsidRPr="00D84B72">
        <w:rPr>
          <w:rFonts w:ascii="Times New Roman" w:hAnsi="Times New Roman" w:cs="Times New Roman"/>
          <w:i/>
          <w:iCs/>
          <w:lang w:eastAsia="zh-CN"/>
        </w:rPr>
        <w:t>&gt;</w:t>
      </w:r>
      <w:r w:rsidR="00787F15" w:rsidRPr="00D84B72">
        <w:rPr>
          <w:rFonts w:ascii="Times New Roman" w:hAnsi="Times New Roman" w:cs="Times New Roman"/>
          <w:i/>
          <w:iCs/>
          <w:lang w:eastAsia="zh-CN"/>
        </w:rPr>
        <w:t> </w:t>
      </w:r>
      <w:r w:rsidRPr="00D84B72">
        <w:rPr>
          <w:rFonts w:ascii="Times New Roman" w:hAnsi="Times New Roman" w:cs="Times New Roman"/>
          <w:i/>
          <w:iCs/>
          <w:lang w:eastAsia="zh-CN"/>
        </w:rPr>
        <w:t>4. Rank</w:t>
      </w:r>
      <w:r w:rsidR="00787F15" w:rsidRPr="00D84B72">
        <w:rPr>
          <w:rFonts w:ascii="Times New Roman" w:hAnsi="Times New Roman" w:cs="Times New Roman"/>
          <w:i/>
          <w:iCs/>
          <w:lang w:eastAsia="zh-CN"/>
        </w:rPr>
        <w:t> </w:t>
      </w:r>
      <w:r w:rsidRPr="00D84B72">
        <w:rPr>
          <w:rFonts w:ascii="Times New Roman" w:hAnsi="Times New Roman" w:cs="Times New Roman"/>
          <w:i/>
          <w:iCs/>
          <w:lang w:eastAsia="zh-CN"/>
        </w:rPr>
        <w:t>&gt;</w:t>
      </w:r>
      <w:r w:rsidR="00787F15" w:rsidRPr="00D84B72">
        <w:rPr>
          <w:rFonts w:ascii="Times New Roman" w:hAnsi="Times New Roman" w:cs="Times New Roman"/>
          <w:i/>
          <w:iCs/>
          <w:lang w:eastAsia="zh-CN"/>
        </w:rPr>
        <w:t> </w:t>
      </w:r>
      <w:r w:rsidRPr="00D84B72">
        <w:rPr>
          <w:rFonts w:ascii="Times New Roman" w:hAnsi="Times New Roman" w:cs="Times New Roman"/>
          <w:i/>
          <w:iCs/>
          <w:lang w:eastAsia="zh-CN"/>
        </w:rPr>
        <w:t>4 is supported only if the potential gains exceed the complexity cor</w:t>
      </w:r>
      <w:r w:rsidRPr="0069223C">
        <w:rPr>
          <w:rFonts w:ascii="Times New Roman" w:hAnsi="Times New Roman" w:cs="Times New Roman"/>
          <w:i/>
          <w:iCs/>
          <w:lang w:eastAsia="zh-CN"/>
        </w:rPr>
        <w:t>responding to rank upgrade</w:t>
      </w:r>
      <w:bookmarkEnd w:id="11"/>
      <w:bookmarkEnd w:id="12"/>
      <w:bookmarkEnd w:id="13"/>
      <w:r w:rsidR="0069223C">
        <w:rPr>
          <w:rFonts w:ascii="Times New Roman" w:hAnsi="Times New Roman" w:cs="Times New Roman"/>
          <w:i/>
          <w:iCs/>
          <w:lang w:eastAsia="zh-CN"/>
        </w:rPr>
        <w:t>.</w:t>
      </w:r>
      <w:bookmarkEnd w:id="14"/>
      <w:bookmarkEnd w:id="15"/>
      <w:bookmarkEnd w:id="16"/>
      <w:r w:rsidRPr="0069223C">
        <w:rPr>
          <w:rFonts w:ascii="Times New Roman" w:hAnsi="Times New Roman" w:cs="Times New Roman"/>
          <w:i/>
          <w:iCs/>
        </w:rPr>
        <w:t xml:space="preserve"> </w:t>
      </w:r>
    </w:p>
    <w:p w14:paraId="358CF1D7" w14:textId="7B2692F4" w:rsidR="00B3035F" w:rsidRDefault="00B3035F" w:rsidP="00B3035F">
      <w:pPr>
        <w:pStyle w:val="Proposal"/>
        <w:numPr>
          <w:ilvl w:val="0"/>
          <w:numId w:val="0"/>
        </w:numPr>
        <w:spacing w:after="160" w:line="257" w:lineRule="auto"/>
        <w:ind w:left="1701" w:hanging="1701"/>
        <w:rPr>
          <w:rFonts w:ascii="Times New Roman" w:hAnsi="Times New Roman" w:cs="Times New Roman"/>
          <w:i/>
          <w:iCs/>
        </w:rPr>
      </w:pPr>
    </w:p>
    <w:p w14:paraId="719A38D8" w14:textId="463E51BC" w:rsidR="00285D2C" w:rsidRPr="00D84B72" w:rsidRDefault="00841667" w:rsidP="00230525">
      <w:pPr>
        <w:rPr>
          <w:lang w:eastAsia="zh-CN"/>
        </w:rPr>
      </w:pPr>
      <w:r w:rsidRPr="00D84B72">
        <w:rPr>
          <w:lang w:eastAsia="zh-CN"/>
        </w:rPr>
        <w:lastRenderedPageBreak/>
        <w:t xml:space="preserve">Althrough WID indicates that </w:t>
      </w:r>
      <w:r w:rsidR="001F7A03" w:rsidRPr="00D84B72">
        <w:rPr>
          <w:lang w:eastAsia="zh-CN"/>
        </w:rPr>
        <w:t xml:space="preserve">this scenario should focus on </w:t>
      </w:r>
      <w:r w:rsidR="004F4054" w:rsidRPr="00D84B72">
        <w:rPr>
          <w:lang w:eastAsia="zh-CN"/>
        </w:rPr>
        <w:t xml:space="preserve">how to </w:t>
      </w:r>
      <w:r w:rsidR="004F4054" w:rsidRPr="00D84B72">
        <w:t>support</w:t>
      </w:r>
      <w:r w:rsidR="004F4054" w:rsidRPr="00D84B72">
        <w:rPr>
          <w:lang w:eastAsia="zh-CN"/>
        </w:rPr>
        <w:t xml:space="preserve"> 4 and more layers per UE, </w:t>
      </w:r>
      <w:r w:rsidR="00894DFB" w:rsidRPr="00D84B72">
        <w:rPr>
          <w:lang w:eastAsia="zh-CN"/>
        </w:rPr>
        <w:t>support of less than rank 4 PUSCH transmission should not be precluded according to the following consideration</w:t>
      </w:r>
      <w:r w:rsidR="00965F71" w:rsidRPr="00D84B72">
        <w:rPr>
          <w:lang w:eastAsia="zh-CN"/>
        </w:rPr>
        <w:t>s</w:t>
      </w:r>
      <w:r w:rsidR="00285D2C" w:rsidRPr="00D84B72">
        <w:rPr>
          <w:lang w:eastAsia="zh-CN"/>
        </w:rPr>
        <w:t>:</w:t>
      </w:r>
    </w:p>
    <w:p w14:paraId="5057C87E" w14:textId="3A2FC066" w:rsidR="001462CE" w:rsidRPr="00D84B72" w:rsidRDefault="001462CE" w:rsidP="00847E3D">
      <w:pPr>
        <w:pStyle w:val="af2"/>
        <w:numPr>
          <w:ilvl w:val="0"/>
          <w:numId w:val="39"/>
        </w:numPr>
        <w:rPr>
          <w:rFonts w:ascii="Times New Roman" w:hAnsi="Times New Roman"/>
          <w:lang w:eastAsia="zh-CN"/>
        </w:rPr>
      </w:pPr>
      <w:r w:rsidRPr="00D84B72">
        <w:rPr>
          <w:rFonts w:ascii="Times New Roman" w:hAnsi="Times New Roman"/>
          <w:lang w:eastAsia="zh-CN"/>
        </w:rPr>
        <w:t xml:space="preserve">Less than 4 layers is a typical scenario </w:t>
      </w:r>
      <w:r w:rsidR="00847E3D" w:rsidRPr="00D84B72">
        <w:rPr>
          <w:rFonts w:ascii="Times New Roman" w:hAnsi="Times New Roman"/>
          <w:lang w:eastAsia="zh-CN"/>
        </w:rPr>
        <w:t xml:space="preserve">at least for the case that the UE at </w:t>
      </w:r>
      <w:r w:rsidR="00BE2EC1" w:rsidRPr="00D84B72">
        <w:rPr>
          <w:rFonts w:ascii="Times New Roman" w:hAnsi="Times New Roman"/>
          <w:lang w:eastAsia="zh-CN"/>
        </w:rPr>
        <w:t>cell edge.</w:t>
      </w:r>
    </w:p>
    <w:p w14:paraId="3384FE15" w14:textId="266EB90C" w:rsidR="003A06B1" w:rsidRPr="00D84B72" w:rsidRDefault="00FC7649" w:rsidP="00847E3D">
      <w:pPr>
        <w:pStyle w:val="af2"/>
        <w:numPr>
          <w:ilvl w:val="0"/>
          <w:numId w:val="39"/>
        </w:numPr>
        <w:rPr>
          <w:rFonts w:ascii="Times New Roman" w:hAnsi="Times New Roman"/>
          <w:lang w:eastAsia="zh-CN"/>
        </w:rPr>
      </w:pPr>
      <w:r w:rsidRPr="00D84B72">
        <w:rPr>
          <w:rFonts w:ascii="Times New Roman" w:hAnsi="Times New Roman"/>
          <w:lang w:eastAsia="zh-CN"/>
        </w:rPr>
        <w:t xml:space="preserve">Although 4Tx codebook can be adopted by 8Tx device by </w:t>
      </w:r>
      <w:r w:rsidR="00F20368" w:rsidRPr="00D84B72">
        <w:rPr>
          <w:rFonts w:ascii="Times New Roman" w:hAnsi="Times New Roman"/>
          <w:lang w:eastAsia="zh-CN"/>
        </w:rPr>
        <w:t xml:space="preserve">antenna </w:t>
      </w:r>
      <w:r w:rsidRPr="00D84B72">
        <w:rPr>
          <w:rFonts w:ascii="Times New Roman" w:hAnsi="Times New Roman"/>
          <w:lang w:eastAsia="zh-CN"/>
        </w:rPr>
        <w:t>port virtualization</w:t>
      </w:r>
      <w:r w:rsidR="00C444A9" w:rsidRPr="00D84B72">
        <w:rPr>
          <w:rFonts w:ascii="Times New Roman" w:hAnsi="Times New Roman"/>
          <w:lang w:eastAsia="zh-CN"/>
        </w:rPr>
        <w:t>, additional UE capability</w:t>
      </w:r>
      <w:r w:rsidR="003F2F3B" w:rsidRPr="00D84B72">
        <w:rPr>
          <w:rFonts w:ascii="Times New Roman" w:hAnsi="Times New Roman"/>
          <w:lang w:eastAsia="zh-CN"/>
        </w:rPr>
        <w:t xml:space="preserve"> is required</w:t>
      </w:r>
      <w:r w:rsidR="00F84602" w:rsidRPr="00D84B72">
        <w:rPr>
          <w:rFonts w:ascii="Times New Roman" w:hAnsi="Times New Roman"/>
          <w:lang w:eastAsia="zh-CN"/>
        </w:rPr>
        <w:t>. For example</w:t>
      </w:r>
      <w:r w:rsidR="00DA3DED" w:rsidRPr="00D84B72">
        <w:rPr>
          <w:rFonts w:ascii="Times New Roman" w:hAnsi="Times New Roman"/>
          <w:lang w:eastAsia="zh-CN"/>
        </w:rPr>
        <w:t>, both 4Tx codebook and 8Tx codebook</w:t>
      </w:r>
      <w:r w:rsidR="001B46D3" w:rsidRPr="00D84B72">
        <w:rPr>
          <w:rFonts w:ascii="Times New Roman" w:hAnsi="Times New Roman"/>
          <w:lang w:eastAsia="zh-CN"/>
        </w:rPr>
        <w:t>,</w:t>
      </w:r>
      <w:r w:rsidR="00BF5E5C" w:rsidRPr="00D84B72">
        <w:rPr>
          <w:rFonts w:ascii="Times New Roman" w:hAnsi="Times New Roman"/>
          <w:lang w:eastAsia="zh-CN"/>
        </w:rPr>
        <w:t xml:space="preserve"> </w:t>
      </w:r>
      <w:r w:rsidR="001C69C3" w:rsidRPr="00D84B72">
        <w:rPr>
          <w:rFonts w:ascii="Times New Roman" w:hAnsi="Times New Roman"/>
          <w:lang w:eastAsia="zh-CN"/>
        </w:rPr>
        <w:t xml:space="preserve">and the corresponding signaling </w:t>
      </w:r>
      <w:r w:rsidR="00DA3DED" w:rsidRPr="00D84B72">
        <w:rPr>
          <w:rFonts w:ascii="Times New Roman" w:hAnsi="Times New Roman"/>
          <w:lang w:eastAsia="zh-CN"/>
        </w:rPr>
        <w:t xml:space="preserve">should be </w:t>
      </w:r>
      <w:r w:rsidR="001C69C3" w:rsidRPr="00D84B72">
        <w:rPr>
          <w:rFonts w:ascii="Times New Roman" w:hAnsi="Times New Roman"/>
          <w:lang w:eastAsia="zh-CN"/>
        </w:rPr>
        <w:t xml:space="preserve">supported </w:t>
      </w:r>
      <w:r w:rsidR="00DA3DED" w:rsidRPr="00D84B72">
        <w:rPr>
          <w:rFonts w:ascii="Times New Roman" w:hAnsi="Times New Roman"/>
          <w:lang w:eastAsia="zh-CN"/>
        </w:rPr>
        <w:t>by the UE</w:t>
      </w:r>
      <w:r w:rsidR="001C69C3" w:rsidRPr="00D84B72">
        <w:rPr>
          <w:rFonts w:ascii="Times New Roman" w:hAnsi="Times New Roman"/>
          <w:lang w:eastAsia="zh-CN"/>
        </w:rPr>
        <w:t>.</w:t>
      </w:r>
    </w:p>
    <w:p w14:paraId="4CB328FB" w14:textId="303BD6F6" w:rsidR="00AA204E" w:rsidRPr="00D84B72" w:rsidRDefault="00FA7D34" w:rsidP="00FA7D34">
      <w:pPr>
        <w:pStyle w:val="af2"/>
        <w:numPr>
          <w:ilvl w:val="0"/>
          <w:numId w:val="39"/>
        </w:numPr>
        <w:rPr>
          <w:rFonts w:ascii="Times New Roman" w:hAnsi="Times New Roman"/>
          <w:lang w:eastAsia="zh-CN"/>
        </w:rPr>
      </w:pPr>
      <w:r w:rsidRPr="00D84B72">
        <w:rPr>
          <w:rFonts w:ascii="Times New Roman" w:hAnsi="Times New Roman"/>
          <w:lang w:eastAsia="zh-CN"/>
        </w:rPr>
        <w:t>A well-</w:t>
      </w:r>
      <w:proofErr w:type="gramStart"/>
      <w:r w:rsidRPr="00D84B72">
        <w:rPr>
          <w:rFonts w:ascii="Times New Roman" w:hAnsi="Times New Roman"/>
          <w:lang w:eastAsia="zh-CN"/>
        </w:rPr>
        <w:t xml:space="preserve">designed </w:t>
      </w:r>
      <w:r w:rsidR="00AA204E" w:rsidRPr="00D84B72">
        <w:rPr>
          <w:rFonts w:ascii="Times New Roman" w:hAnsi="Times New Roman"/>
          <w:lang w:eastAsia="zh-CN"/>
        </w:rPr>
        <w:t xml:space="preserve"> </w:t>
      </w:r>
      <w:r w:rsidRPr="00D84B72">
        <w:rPr>
          <w:rFonts w:ascii="Times New Roman" w:hAnsi="Times New Roman"/>
          <w:lang w:eastAsia="zh-CN"/>
        </w:rPr>
        <w:t>8</w:t>
      </w:r>
      <w:proofErr w:type="gramEnd"/>
      <w:r w:rsidRPr="00D84B72">
        <w:rPr>
          <w:rFonts w:ascii="Times New Roman" w:hAnsi="Times New Roman"/>
          <w:lang w:eastAsia="zh-CN"/>
        </w:rPr>
        <w:t xml:space="preserve">Tx codebook </w:t>
      </w:r>
      <w:r w:rsidR="0070277A" w:rsidRPr="00D84B72">
        <w:rPr>
          <w:rFonts w:ascii="Times New Roman" w:hAnsi="Times New Roman"/>
          <w:lang w:eastAsia="zh-CN"/>
        </w:rPr>
        <w:t xml:space="preserve">with lower rank </w:t>
      </w:r>
      <w:r w:rsidRPr="00D84B72">
        <w:rPr>
          <w:rFonts w:ascii="Times New Roman" w:hAnsi="Times New Roman"/>
          <w:lang w:eastAsia="zh-CN"/>
        </w:rPr>
        <w:t xml:space="preserve">could provide </w:t>
      </w:r>
      <w:r w:rsidR="00F306D2" w:rsidRPr="00D84B72">
        <w:rPr>
          <w:rFonts w:ascii="Times New Roman" w:hAnsi="Times New Roman"/>
          <w:lang w:eastAsia="zh-CN"/>
        </w:rPr>
        <w:t xml:space="preserve">better performance compared with 4Tx codebook+antenna </w:t>
      </w:r>
      <w:r w:rsidR="00F20368" w:rsidRPr="00D84B72">
        <w:rPr>
          <w:rFonts w:ascii="Times New Roman" w:hAnsi="Times New Roman"/>
          <w:lang w:eastAsia="zh-CN"/>
        </w:rPr>
        <w:t>port virtualization</w:t>
      </w:r>
      <w:r w:rsidR="007A5820" w:rsidRPr="00D84B72">
        <w:rPr>
          <w:rFonts w:ascii="Times New Roman" w:hAnsi="Times New Roman"/>
          <w:lang w:eastAsia="zh-CN"/>
        </w:rPr>
        <w:t>.</w:t>
      </w:r>
    </w:p>
    <w:p w14:paraId="11E09048" w14:textId="7F50755B" w:rsidR="00B3035F" w:rsidRPr="00D84B72" w:rsidRDefault="00412EB7" w:rsidP="00230525">
      <w:pPr>
        <w:rPr>
          <w:lang w:eastAsia="zh-CN"/>
        </w:rPr>
      </w:pPr>
      <w:r w:rsidRPr="00D84B72">
        <w:rPr>
          <w:lang w:eastAsia="zh-CN"/>
        </w:rPr>
        <w:t>Based on the above consideration, we have the following proposal</w:t>
      </w:r>
      <w:r w:rsidR="00D86B6F" w:rsidRPr="00D84B72">
        <w:rPr>
          <w:lang w:eastAsia="zh-CN"/>
        </w:rPr>
        <w:t>:</w:t>
      </w:r>
    </w:p>
    <w:p w14:paraId="59A84FCD" w14:textId="291F7193" w:rsidR="00466A9E" w:rsidRPr="00D84B72" w:rsidRDefault="00466A9E" w:rsidP="00D0682B">
      <w:pPr>
        <w:pStyle w:val="Proposal"/>
        <w:tabs>
          <w:tab w:val="clear" w:pos="1844"/>
          <w:tab w:val="clear" w:pos="4004"/>
          <w:tab w:val="num" w:pos="1304"/>
        </w:tabs>
        <w:spacing w:after="160" w:line="257" w:lineRule="auto"/>
        <w:ind w:left="1296" w:hanging="1296"/>
        <w:rPr>
          <w:rFonts w:ascii="Times New Roman" w:hAnsi="Times New Roman" w:cs="Times New Roman"/>
          <w:i/>
          <w:iCs/>
        </w:rPr>
      </w:pPr>
      <w:bookmarkStart w:id="17" w:name="_Toc101983695"/>
      <w:bookmarkStart w:id="18" w:name="_Toc102029160"/>
      <w:r w:rsidRPr="00D84B72">
        <w:rPr>
          <w:rFonts w:ascii="Times New Roman" w:hAnsi="Times New Roman" w:cs="Times New Roman"/>
          <w:i/>
          <w:iCs/>
          <w:lang w:eastAsia="zh-CN"/>
        </w:rPr>
        <w:t>Support of less than rank 4 is not pr</w:t>
      </w:r>
      <w:r w:rsidR="006324C5" w:rsidRPr="00D84B72">
        <w:rPr>
          <w:rFonts w:ascii="Times New Roman" w:hAnsi="Times New Roman" w:cs="Times New Roman"/>
          <w:i/>
          <w:iCs/>
          <w:lang w:eastAsia="zh-CN"/>
        </w:rPr>
        <w:t>e</w:t>
      </w:r>
      <w:r w:rsidRPr="00D84B72">
        <w:rPr>
          <w:rFonts w:ascii="Times New Roman" w:hAnsi="Times New Roman" w:cs="Times New Roman"/>
          <w:i/>
          <w:iCs/>
          <w:lang w:eastAsia="zh-CN"/>
        </w:rPr>
        <w:t>cluded</w:t>
      </w:r>
      <w:r w:rsidR="006324C5" w:rsidRPr="00D84B72">
        <w:rPr>
          <w:rFonts w:ascii="Times New Roman" w:hAnsi="Times New Roman" w:cs="Times New Roman"/>
          <w:i/>
          <w:iCs/>
          <w:lang w:eastAsia="zh-CN"/>
        </w:rPr>
        <w:t xml:space="preserve"> </w:t>
      </w:r>
      <w:r w:rsidR="00FB4081" w:rsidRPr="00D84B72">
        <w:rPr>
          <w:rFonts w:ascii="Times New Roman" w:hAnsi="Times New Roman" w:cs="Times New Roman"/>
          <w:i/>
          <w:iCs/>
          <w:lang w:eastAsia="zh-CN"/>
        </w:rPr>
        <w:t>for</w:t>
      </w:r>
      <w:r w:rsidR="006324C5" w:rsidRPr="00D84B72">
        <w:rPr>
          <w:rFonts w:ascii="Times New Roman" w:hAnsi="Times New Roman" w:cs="Times New Roman"/>
          <w:i/>
          <w:iCs/>
          <w:lang w:eastAsia="zh-CN"/>
        </w:rPr>
        <w:t xml:space="preserve"> 8T</w:t>
      </w:r>
      <w:r w:rsidR="000265B1">
        <w:rPr>
          <w:rFonts w:ascii="Times New Roman" w:hAnsi="Times New Roman" w:cs="Times New Roman" w:hint="eastAsia"/>
          <w:i/>
          <w:iCs/>
          <w:lang w:eastAsia="zh-CN"/>
        </w:rPr>
        <w:t>x</w:t>
      </w:r>
      <w:r w:rsidR="006324C5" w:rsidRPr="00D84B72">
        <w:rPr>
          <w:rFonts w:ascii="Times New Roman" w:hAnsi="Times New Roman" w:cs="Times New Roman"/>
          <w:i/>
          <w:iCs/>
          <w:lang w:eastAsia="zh-CN"/>
        </w:rPr>
        <w:t xml:space="preserve"> UL operation</w:t>
      </w:r>
      <w:r w:rsidR="00FB4081" w:rsidRPr="00D84B72">
        <w:rPr>
          <w:rFonts w:ascii="Times New Roman" w:hAnsi="Times New Roman" w:cs="Times New Roman"/>
          <w:i/>
          <w:iCs/>
          <w:lang w:eastAsia="zh-CN"/>
        </w:rPr>
        <w:t>.</w:t>
      </w:r>
      <w:bookmarkEnd w:id="17"/>
      <w:bookmarkEnd w:id="18"/>
    </w:p>
    <w:p w14:paraId="6DF1669B" w14:textId="7D19F368" w:rsidR="00D0682B" w:rsidRDefault="00D0682B" w:rsidP="00D0682B">
      <w:pPr>
        <w:rPr>
          <w:bCs/>
        </w:rPr>
      </w:pPr>
      <w:r>
        <w:rPr>
          <w:bCs/>
          <w:lang w:eastAsia="zh-CN"/>
        </w:rPr>
        <w:t>Note that in case Rank</w:t>
      </w:r>
      <w:r w:rsidR="00787F15">
        <w:rPr>
          <w:bCs/>
          <w:lang w:eastAsia="zh-CN"/>
        </w:rPr>
        <w:t> </w:t>
      </w:r>
      <w:r>
        <w:rPr>
          <w:bCs/>
          <w:lang w:eastAsia="zh-CN"/>
        </w:rPr>
        <w:t>&gt;</w:t>
      </w:r>
      <w:r w:rsidR="00787F15">
        <w:rPr>
          <w:bCs/>
          <w:lang w:eastAsia="zh-CN"/>
        </w:rPr>
        <w:t> </w:t>
      </w:r>
      <w:r>
        <w:rPr>
          <w:bCs/>
          <w:lang w:eastAsia="zh-CN"/>
        </w:rPr>
        <w:t xml:space="preserve">4 is supported, a new codeword-to-layer mapping rule for UL transmission needs to be agreed, i.e., whether two codewords are supported for Rank </w:t>
      </w:r>
      <w:r w:rsidRPr="00FA169A">
        <w:rPr>
          <w:bCs/>
          <w:i/>
          <w:iCs/>
          <w:lang w:eastAsia="zh-CN"/>
        </w:rPr>
        <w:t>R</w:t>
      </w:r>
      <w:r>
        <w:rPr>
          <w:bCs/>
          <w:lang w:eastAsia="zh-CN"/>
        </w:rPr>
        <w:t xml:space="preserve">&gt;4, and, if supported, the mapping of layers </w:t>
      </w:r>
      <w:proofErr w:type="gramStart"/>
      <w:r>
        <w:rPr>
          <w:bCs/>
          <w:lang w:eastAsia="zh-CN"/>
        </w:rPr>
        <w:t>1,…</w:t>
      </w:r>
      <w:proofErr w:type="gramEnd"/>
      <w:r>
        <w:rPr>
          <w:bCs/>
          <w:lang w:eastAsia="zh-CN"/>
        </w:rPr>
        <w:t xml:space="preserve">, </w:t>
      </w:r>
      <w:r w:rsidRPr="00FA169A">
        <w:rPr>
          <w:bCs/>
          <w:i/>
          <w:iCs/>
          <w:lang w:eastAsia="zh-CN"/>
        </w:rPr>
        <w:t>R</w:t>
      </w:r>
      <w:r>
        <w:rPr>
          <w:bCs/>
          <w:lang w:eastAsia="zh-CN"/>
        </w:rPr>
        <w:t xml:space="preserve"> to the two codewords. Using the same mapping</w:t>
      </w:r>
      <w:r w:rsidR="00787F15">
        <w:rPr>
          <w:bCs/>
          <w:lang w:eastAsia="zh-CN"/>
        </w:rPr>
        <w:t xml:space="preserve"> as DL can be considered as baseline</w:t>
      </w:r>
      <w:r>
        <w:rPr>
          <w:bCs/>
          <w:lang w:eastAsia="zh-CN"/>
        </w:rPr>
        <w:t xml:space="preserve">. </w:t>
      </w:r>
      <w:r>
        <w:rPr>
          <w:bCs/>
        </w:rPr>
        <w:t xml:space="preserve">For </w:t>
      </w:r>
      <w:r w:rsidRPr="008E349C">
        <w:rPr>
          <w:bCs/>
          <w:i/>
          <w:iCs/>
        </w:rPr>
        <w:t>R</w:t>
      </w:r>
      <w:r>
        <w:rPr>
          <w:bCs/>
        </w:rPr>
        <w:t xml:space="preserve">≤4, codeword-to-layer mapping should not be discussed for 8Tx UL operation. </w:t>
      </w:r>
    </w:p>
    <w:p w14:paraId="60FA3374" w14:textId="720D22B7" w:rsidR="00D0682B" w:rsidRPr="0069223C" w:rsidRDefault="00D0682B" w:rsidP="00D0682B">
      <w:pPr>
        <w:pStyle w:val="Proposal"/>
        <w:tabs>
          <w:tab w:val="clear" w:pos="1844"/>
          <w:tab w:val="clear" w:pos="4004"/>
          <w:tab w:val="num" w:pos="1304"/>
        </w:tabs>
        <w:spacing w:after="160" w:line="257" w:lineRule="auto"/>
        <w:ind w:left="1296" w:hanging="1296"/>
        <w:rPr>
          <w:rFonts w:ascii="Times New Roman" w:hAnsi="Times New Roman" w:cs="Times New Roman"/>
          <w:i/>
          <w:iCs/>
        </w:rPr>
      </w:pPr>
      <w:bookmarkStart w:id="19" w:name="_Toc101300299"/>
      <w:bookmarkStart w:id="20" w:name="_Toc101300505"/>
      <w:bookmarkStart w:id="21" w:name="_Toc101302641"/>
      <w:bookmarkStart w:id="22" w:name="_Toc101539864"/>
      <w:bookmarkStart w:id="23" w:name="_Toc101983696"/>
      <w:bookmarkStart w:id="24" w:name="_Toc102029161"/>
      <w:r w:rsidRPr="0069223C">
        <w:rPr>
          <w:rFonts w:ascii="Times New Roman" w:hAnsi="Times New Roman" w:cs="Times New Roman"/>
          <w:i/>
          <w:iCs/>
          <w:lang w:eastAsia="zh-CN"/>
        </w:rPr>
        <w:t>Study codeword-to-layer mapping for 8Tx UL operation if Rank&gt;4 is supported</w:t>
      </w:r>
      <w:bookmarkEnd w:id="19"/>
      <w:bookmarkEnd w:id="20"/>
      <w:bookmarkEnd w:id="21"/>
      <w:bookmarkEnd w:id="22"/>
      <w:bookmarkEnd w:id="23"/>
      <w:bookmarkEnd w:id="24"/>
      <w:r w:rsidRPr="0069223C">
        <w:rPr>
          <w:rFonts w:ascii="Times New Roman" w:hAnsi="Times New Roman" w:cs="Times New Roman"/>
          <w:i/>
          <w:iCs/>
        </w:rPr>
        <w:t xml:space="preserve"> </w:t>
      </w:r>
    </w:p>
    <w:p w14:paraId="1444ED6E" w14:textId="7A11555C" w:rsidR="00F67AA9" w:rsidRDefault="000B6837" w:rsidP="00737E26">
      <w:pPr>
        <w:rPr>
          <w:bCs/>
          <w:lang w:eastAsia="zh-CN"/>
        </w:rPr>
      </w:pPr>
      <w:r>
        <w:rPr>
          <w:bCs/>
          <w:lang w:eastAsia="zh-CN"/>
        </w:rPr>
        <w:t xml:space="preserve">Since the </w:t>
      </w:r>
      <w:r w:rsidR="00264795">
        <w:rPr>
          <w:bCs/>
          <w:lang w:eastAsia="zh-CN"/>
        </w:rPr>
        <w:t xml:space="preserve">antenna ports for </w:t>
      </w:r>
      <w:r>
        <w:rPr>
          <w:bCs/>
          <w:lang w:eastAsia="zh-CN"/>
        </w:rPr>
        <w:t xml:space="preserve">PUSCH </w:t>
      </w:r>
      <w:r w:rsidR="00264795">
        <w:rPr>
          <w:bCs/>
          <w:lang w:eastAsia="zh-CN"/>
        </w:rPr>
        <w:t xml:space="preserve">transmission </w:t>
      </w:r>
      <w:r>
        <w:rPr>
          <w:bCs/>
          <w:lang w:eastAsia="zh-CN"/>
        </w:rPr>
        <w:t xml:space="preserve">is </w:t>
      </w:r>
      <w:r w:rsidR="00264795">
        <w:rPr>
          <w:bCs/>
          <w:lang w:eastAsia="zh-CN"/>
        </w:rPr>
        <w:t>tightly coupled to the</w:t>
      </w:r>
      <w:r>
        <w:rPr>
          <w:bCs/>
          <w:lang w:eastAsia="zh-CN"/>
        </w:rPr>
        <w:t xml:space="preserve"> SRS antenna port</w:t>
      </w:r>
      <w:r w:rsidR="00C82DA7">
        <w:rPr>
          <w:bCs/>
          <w:lang w:eastAsia="zh-CN"/>
        </w:rPr>
        <w:t xml:space="preserve">s, to support 8Tx </w:t>
      </w:r>
      <w:r w:rsidR="00264795">
        <w:rPr>
          <w:bCs/>
          <w:lang w:eastAsia="zh-CN"/>
        </w:rPr>
        <w:t xml:space="preserve">UL </w:t>
      </w:r>
      <w:r w:rsidR="00C82DA7">
        <w:rPr>
          <w:bCs/>
          <w:lang w:eastAsia="zh-CN"/>
        </w:rPr>
        <w:t xml:space="preserve">operation, </w:t>
      </w:r>
      <w:r w:rsidR="003D69DA">
        <w:rPr>
          <w:bCs/>
          <w:lang w:eastAsia="zh-CN"/>
        </w:rPr>
        <w:t>extension for the Rel-15 SRS configuration is needed</w:t>
      </w:r>
      <w:r w:rsidR="007820F2">
        <w:rPr>
          <w:bCs/>
          <w:lang w:eastAsia="zh-CN"/>
        </w:rPr>
        <w:t xml:space="preserve">. </w:t>
      </w:r>
      <w:r w:rsidR="004E6834">
        <w:rPr>
          <w:bCs/>
          <w:lang w:eastAsia="zh-CN"/>
        </w:rPr>
        <w:t xml:space="preserve">For example, </w:t>
      </w:r>
      <w:r w:rsidR="00A5756E">
        <w:rPr>
          <w:bCs/>
          <w:lang w:eastAsia="zh-CN"/>
        </w:rPr>
        <w:t>SRS resource with 8 SRS ports should be supported for codebook based PUSCH transmission</w:t>
      </w:r>
      <w:r w:rsidR="00700F14">
        <w:rPr>
          <w:bCs/>
          <w:lang w:eastAsia="zh-CN"/>
        </w:rPr>
        <w:t xml:space="preserve">. </w:t>
      </w:r>
      <w:r w:rsidR="008F036B">
        <w:rPr>
          <w:bCs/>
          <w:lang w:eastAsia="zh-CN"/>
        </w:rPr>
        <w:t xml:space="preserve">For non-codebook based PUSCH, up to 8 </w:t>
      </w:r>
      <w:r w:rsidR="003C48C8">
        <w:rPr>
          <w:bCs/>
          <w:lang w:eastAsia="zh-CN"/>
        </w:rPr>
        <w:t xml:space="preserve">single port SRS resources should be supported in </w:t>
      </w:r>
      <w:proofErr w:type="gramStart"/>
      <w:r w:rsidR="003C48C8">
        <w:rPr>
          <w:bCs/>
          <w:lang w:eastAsia="zh-CN"/>
        </w:rPr>
        <w:t>a</w:t>
      </w:r>
      <w:proofErr w:type="gramEnd"/>
      <w:r w:rsidR="003C48C8">
        <w:rPr>
          <w:bCs/>
          <w:lang w:eastAsia="zh-CN"/>
        </w:rPr>
        <w:t xml:space="preserve"> SRS resource set</w:t>
      </w:r>
      <w:r w:rsidR="00492169">
        <w:rPr>
          <w:bCs/>
          <w:lang w:eastAsia="zh-CN"/>
        </w:rPr>
        <w:t>.</w:t>
      </w:r>
      <w:r w:rsidR="003F6D5F">
        <w:rPr>
          <w:bCs/>
          <w:lang w:eastAsia="zh-CN"/>
        </w:rPr>
        <w:t xml:space="preserve"> </w:t>
      </w:r>
      <w:r w:rsidR="00AF1BCF">
        <w:rPr>
          <w:bCs/>
          <w:lang w:eastAsia="zh-CN"/>
        </w:rPr>
        <w:t>In our company contribution</w:t>
      </w:r>
      <w:r w:rsidR="00A81E61">
        <w:rPr>
          <w:bCs/>
          <w:lang w:eastAsia="zh-CN"/>
        </w:rPr>
        <w:t xml:space="preserve"> </w:t>
      </w:r>
      <w:sdt>
        <w:sdtPr>
          <w:rPr>
            <w:bCs/>
            <w:lang w:eastAsia="zh-CN"/>
          </w:rPr>
          <w:id w:val="503552871"/>
          <w:citation/>
        </w:sdtPr>
        <w:sdtEndPr/>
        <w:sdtContent>
          <w:r w:rsidR="00A81E61">
            <w:rPr>
              <w:bCs/>
              <w:lang w:eastAsia="zh-CN"/>
            </w:rPr>
            <w:fldChar w:fldCharType="begin"/>
          </w:r>
          <w:r w:rsidR="00B82983">
            <w:rPr>
              <w:bCs/>
              <w:lang w:eastAsia="zh-CN"/>
            </w:rPr>
            <w:instrText xml:space="preserve">CITATION R12 \l 2052 </w:instrText>
          </w:r>
          <w:r w:rsidR="00A81E61">
            <w:rPr>
              <w:bCs/>
              <w:lang w:eastAsia="zh-CN"/>
            </w:rPr>
            <w:fldChar w:fldCharType="separate"/>
          </w:r>
          <w:r w:rsidR="00B82983">
            <w:rPr>
              <w:noProof/>
              <w:lang w:eastAsia="zh-CN"/>
            </w:rPr>
            <w:t>[2]</w:t>
          </w:r>
          <w:r w:rsidR="00A81E61">
            <w:rPr>
              <w:bCs/>
              <w:lang w:eastAsia="zh-CN"/>
            </w:rPr>
            <w:fldChar w:fldCharType="end"/>
          </w:r>
        </w:sdtContent>
      </w:sdt>
      <w:r w:rsidR="000E40F0">
        <w:rPr>
          <w:bCs/>
          <w:lang w:eastAsia="zh-CN"/>
        </w:rPr>
        <w:t>,</w:t>
      </w:r>
      <w:r w:rsidR="00AF1BCF">
        <w:rPr>
          <w:bCs/>
          <w:lang w:eastAsia="zh-CN"/>
        </w:rPr>
        <w:t xml:space="preserve"> </w:t>
      </w:r>
      <w:r w:rsidR="000E40F0">
        <w:rPr>
          <w:bCs/>
          <w:lang w:eastAsia="zh-CN"/>
        </w:rPr>
        <w:t>m</w:t>
      </w:r>
      <w:r w:rsidR="00004006">
        <w:rPr>
          <w:bCs/>
          <w:lang w:eastAsia="zh-CN"/>
        </w:rPr>
        <w:t xml:space="preserve">ore detailed discussion on SRS enhancement </w:t>
      </w:r>
      <w:r w:rsidR="00D32822">
        <w:rPr>
          <w:bCs/>
          <w:lang w:eastAsia="zh-CN"/>
        </w:rPr>
        <w:t xml:space="preserve">to support 8Tx UL operation </w:t>
      </w:r>
      <w:r w:rsidR="00221BA5">
        <w:rPr>
          <w:bCs/>
          <w:lang w:eastAsia="zh-CN"/>
        </w:rPr>
        <w:t>are provided</w:t>
      </w:r>
      <w:r w:rsidR="00162F85">
        <w:rPr>
          <w:bCs/>
          <w:lang w:eastAsia="zh-CN"/>
        </w:rPr>
        <w:t>.</w:t>
      </w:r>
    </w:p>
    <w:p w14:paraId="0BAA410F" w14:textId="36B761FF" w:rsidR="00A81E61" w:rsidRPr="00B82983" w:rsidRDefault="00A81E61" w:rsidP="00737E26">
      <w:pPr>
        <w:rPr>
          <w:bCs/>
          <w:lang w:eastAsia="zh-CN"/>
        </w:rPr>
      </w:pPr>
    </w:p>
    <w:p w14:paraId="4518A05E" w14:textId="5D328E09" w:rsidR="00AA06CD" w:rsidRPr="0069223C" w:rsidRDefault="00994793" w:rsidP="00AA06CD">
      <w:pPr>
        <w:pStyle w:val="Proposal"/>
        <w:tabs>
          <w:tab w:val="clear" w:pos="1844"/>
          <w:tab w:val="clear" w:pos="4004"/>
          <w:tab w:val="num" w:pos="1304"/>
        </w:tabs>
        <w:spacing w:after="60" w:line="257" w:lineRule="auto"/>
        <w:ind w:left="1298" w:hanging="1298"/>
        <w:rPr>
          <w:rFonts w:ascii="Times New Roman" w:hAnsi="Times New Roman" w:cs="Times New Roman"/>
          <w:i/>
          <w:iCs/>
        </w:rPr>
      </w:pPr>
      <w:bookmarkStart w:id="25" w:name="_Toc101300506"/>
      <w:bookmarkStart w:id="26" w:name="_Toc101302642"/>
      <w:bookmarkStart w:id="27" w:name="_Toc101539865"/>
      <w:bookmarkStart w:id="28" w:name="_Toc101983697"/>
      <w:bookmarkStart w:id="29" w:name="_Toc101300300"/>
      <w:bookmarkStart w:id="30" w:name="_Toc102029162"/>
      <w:r w:rsidRPr="0069223C">
        <w:rPr>
          <w:rFonts w:ascii="Times New Roman" w:hAnsi="Times New Roman" w:cs="Times New Roman"/>
          <w:i/>
          <w:iCs/>
          <w:lang w:eastAsia="zh-CN"/>
        </w:rPr>
        <w:t>To support 8Tx UL transmission, on the SRS configuration,</w:t>
      </w:r>
      <w:bookmarkEnd w:id="25"/>
      <w:bookmarkEnd w:id="26"/>
      <w:bookmarkEnd w:id="27"/>
      <w:bookmarkEnd w:id="28"/>
      <w:bookmarkEnd w:id="30"/>
      <w:r w:rsidRPr="0069223C">
        <w:rPr>
          <w:rFonts w:ascii="Times New Roman" w:hAnsi="Times New Roman" w:cs="Times New Roman"/>
          <w:i/>
          <w:iCs/>
          <w:lang w:eastAsia="zh-CN"/>
        </w:rPr>
        <w:t xml:space="preserve"> </w:t>
      </w:r>
    </w:p>
    <w:p w14:paraId="563A4FC7" w14:textId="44C40410" w:rsidR="00AA06CD" w:rsidRPr="0069223C" w:rsidRDefault="00994793" w:rsidP="00AA06CD">
      <w:pPr>
        <w:pStyle w:val="Proposal"/>
        <w:numPr>
          <w:ilvl w:val="0"/>
          <w:numId w:val="38"/>
        </w:numPr>
        <w:spacing w:after="60" w:line="257" w:lineRule="auto"/>
        <w:ind w:left="2013" w:hanging="595"/>
        <w:rPr>
          <w:rFonts w:ascii="Times New Roman" w:hAnsi="Times New Roman" w:cs="Times New Roman"/>
          <w:i/>
          <w:iCs/>
        </w:rPr>
      </w:pPr>
      <w:bookmarkStart w:id="31" w:name="_Toc101302643"/>
      <w:bookmarkStart w:id="32" w:name="_Toc101539866"/>
      <w:bookmarkStart w:id="33" w:name="_Toc101983698"/>
      <w:bookmarkStart w:id="34" w:name="_Toc101300507"/>
      <w:bookmarkStart w:id="35" w:name="_Toc102029163"/>
      <w:r w:rsidRPr="0069223C">
        <w:rPr>
          <w:rFonts w:ascii="Times New Roman" w:hAnsi="Times New Roman"/>
          <w:i/>
          <w:iCs/>
          <w:lang w:eastAsia="zh-CN"/>
        </w:rPr>
        <w:t>One or two SRS resources with 8 SRS ports can be configured in the SRS resource set for CB</w:t>
      </w:r>
      <w:r w:rsidR="00C7490C">
        <w:rPr>
          <w:rFonts w:ascii="Times New Roman" w:hAnsi="Times New Roman"/>
          <w:i/>
          <w:iCs/>
          <w:lang w:eastAsia="zh-CN"/>
        </w:rPr>
        <w:t xml:space="preserve"> when codebook based UL transmission is configured</w:t>
      </w:r>
      <w:r w:rsidRPr="0069223C">
        <w:rPr>
          <w:rFonts w:ascii="Times New Roman" w:hAnsi="Times New Roman"/>
          <w:i/>
          <w:iCs/>
          <w:lang w:eastAsia="zh-CN"/>
        </w:rPr>
        <w:t xml:space="preserve">, </w:t>
      </w:r>
      <w:bookmarkEnd w:id="31"/>
      <w:bookmarkEnd w:id="32"/>
      <w:r w:rsidR="008A17BA">
        <w:rPr>
          <w:rFonts w:ascii="Times New Roman" w:hAnsi="Times New Roman" w:hint="eastAsia"/>
          <w:i/>
          <w:iCs/>
          <w:lang w:eastAsia="zh-CN"/>
        </w:rPr>
        <w:t>and</w:t>
      </w:r>
      <w:bookmarkEnd w:id="33"/>
      <w:bookmarkEnd w:id="35"/>
    </w:p>
    <w:p w14:paraId="3031245D" w14:textId="04935C84" w:rsidR="00994793" w:rsidRPr="0069223C" w:rsidRDefault="00994793" w:rsidP="00AA06CD">
      <w:pPr>
        <w:pStyle w:val="Proposal"/>
        <w:numPr>
          <w:ilvl w:val="0"/>
          <w:numId w:val="38"/>
        </w:numPr>
        <w:spacing w:after="160" w:line="257" w:lineRule="auto"/>
        <w:ind w:hanging="598"/>
        <w:rPr>
          <w:rFonts w:ascii="Times New Roman" w:hAnsi="Times New Roman" w:cs="Times New Roman"/>
          <w:i/>
          <w:iCs/>
        </w:rPr>
      </w:pPr>
      <w:bookmarkStart w:id="36" w:name="_Toc101302644"/>
      <w:bookmarkStart w:id="37" w:name="_Toc101539867"/>
      <w:bookmarkStart w:id="38" w:name="_Toc101983699"/>
      <w:bookmarkStart w:id="39" w:name="_Toc102029164"/>
      <w:r w:rsidRPr="0069223C">
        <w:rPr>
          <w:rFonts w:ascii="Times New Roman" w:hAnsi="Times New Roman" w:cs="Times New Roman"/>
          <w:i/>
          <w:iCs/>
        </w:rPr>
        <w:t>Up to 8 SRS resources with single port can be configured in the SRS resource set for nCB</w:t>
      </w:r>
      <w:r w:rsidR="0064059A">
        <w:rPr>
          <w:rFonts w:ascii="Times New Roman" w:hAnsi="Times New Roman" w:cs="Times New Roman"/>
          <w:i/>
          <w:iCs/>
        </w:rPr>
        <w:t xml:space="preserve"> when non-codebook based UL transmission is configured</w:t>
      </w:r>
      <w:r w:rsidRPr="0069223C">
        <w:rPr>
          <w:rFonts w:ascii="Times New Roman" w:hAnsi="Times New Roman" w:cs="Times New Roman"/>
          <w:i/>
          <w:iCs/>
        </w:rPr>
        <w:t>.</w:t>
      </w:r>
      <w:bookmarkEnd w:id="29"/>
      <w:bookmarkEnd w:id="34"/>
      <w:bookmarkEnd w:id="36"/>
      <w:bookmarkEnd w:id="37"/>
      <w:bookmarkEnd w:id="38"/>
      <w:bookmarkEnd w:id="39"/>
    </w:p>
    <w:p w14:paraId="0DCDA027" w14:textId="5473564F" w:rsidR="00C466FC" w:rsidRDefault="003C5D7E" w:rsidP="00737E26">
      <w:pPr>
        <w:rPr>
          <w:bCs/>
        </w:rPr>
      </w:pPr>
      <w:r>
        <w:rPr>
          <w:bCs/>
          <w:lang w:eastAsia="zh-CN"/>
        </w:rPr>
        <w:t xml:space="preserve">Three different coherent capabilities including full coherence, partial coherence and non-coherence are supported for Rel-15 4Tx codebook, wherein partial coherence and non-coherence are important for lower cost devices. Since 8Tx UL study is supposed to focus on advanced devices, e.g., </w:t>
      </w:r>
      <w:r w:rsidRPr="00957E58">
        <w:rPr>
          <w:bCs/>
        </w:rPr>
        <w:t>CPE, FWA, vehicle, industrial devices</w:t>
      </w:r>
      <w:r>
        <w:rPr>
          <w:bCs/>
        </w:rPr>
        <w:t xml:space="preserve">, antenna cost may not be an important issue. </w:t>
      </w:r>
      <w:r w:rsidR="0072437B">
        <w:rPr>
          <w:bCs/>
        </w:rPr>
        <w:t>Considering that</w:t>
      </w:r>
      <w:r w:rsidR="00206668">
        <w:rPr>
          <w:bCs/>
        </w:rPr>
        <w:t xml:space="preserve"> the UL performance including UL Tx power and UL coverage</w:t>
      </w:r>
      <w:r w:rsidR="0072437B">
        <w:rPr>
          <w:bCs/>
        </w:rPr>
        <w:t xml:space="preserve"> for non-coherent UE with 8Tx</w:t>
      </w:r>
      <w:r w:rsidR="00206668">
        <w:rPr>
          <w:bCs/>
        </w:rPr>
        <w:t xml:space="preserve"> is limited</w:t>
      </w:r>
      <w:r w:rsidR="00016EBE">
        <w:rPr>
          <w:bCs/>
        </w:rPr>
        <w:t xml:space="preserve">, </w:t>
      </w:r>
      <w:r w:rsidR="0072437B">
        <w:rPr>
          <w:bCs/>
        </w:rPr>
        <w:t xml:space="preserve">we prefer to first consider the </w:t>
      </w:r>
      <w:r w:rsidR="00016EBE">
        <w:rPr>
          <w:bCs/>
        </w:rPr>
        <w:t xml:space="preserve">full coherence </w:t>
      </w:r>
      <w:r w:rsidR="005616A5">
        <w:rPr>
          <w:bCs/>
        </w:rPr>
        <w:t>UE with</w:t>
      </w:r>
      <w:r w:rsidR="00016EBE">
        <w:rPr>
          <w:bCs/>
        </w:rPr>
        <w:t xml:space="preserve"> 8Tx</w:t>
      </w:r>
      <w:r w:rsidR="00D95911">
        <w:rPr>
          <w:bCs/>
        </w:rPr>
        <w:t xml:space="preserve">. </w:t>
      </w:r>
    </w:p>
    <w:p w14:paraId="69C243B4" w14:textId="2FB789E2" w:rsidR="00994793" w:rsidRPr="0069223C" w:rsidRDefault="00893F74" w:rsidP="00994793">
      <w:pPr>
        <w:pStyle w:val="Proposal"/>
        <w:tabs>
          <w:tab w:val="clear" w:pos="1844"/>
          <w:tab w:val="clear" w:pos="4004"/>
          <w:tab w:val="num" w:pos="1304"/>
        </w:tabs>
        <w:spacing w:after="160" w:line="257" w:lineRule="auto"/>
        <w:ind w:left="1296" w:hanging="1296"/>
        <w:rPr>
          <w:rFonts w:ascii="Times New Roman" w:hAnsi="Times New Roman" w:cs="Times New Roman"/>
          <w:i/>
          <w:iCs/>
        </w:rPr>
      </w:pPr>
      <w:bookmarkStart w:id="40" w:name="_Toc101302645"/>
      <w:bookmarkStart w:id="41" w:name="_Toc101539868"/>
      <w:bookmarkStart w:id="42" w:name="_Toc101983700"/>
      <w:bookmarkStart w:id="43" w:name="_Toc101300301"/>
      <w:bookmarkStart w:id="44" w:name="_Toc101300508"/>
      <w:bookmarkStart w:id="45" w:name="_Toc102029165"/>
      <w:r>
        <w:rPr>
          <w:rFonts w:ascii="Times New Roman" w:hAnsi="Times New Roman" w:cs="Times New Roman"/>
          <w:i/>
          <w:iCs/>
          <w:lang w:eastAsia="zh-CN"/>
        </w:rPr>
        <w:t>P</w:t>
      </w:r>
      <w:r w:rsidR="0024529B">
        <w:rPr>
          <w:rFonts w:ascii="Times New Roman" w:hAnsi="Times New Roman" w:cs="Times New Roman"/>
          <w:i/>
          <w:iCs/>
          <w:lang w:eastAsia="zh-CN"/>
        </w:rPr>
        <w:t>riorit</w:t>
      </w:r>
      <w:r w:rsidR="0071601D">
        <w:rPr>
          <w:rFonts w:ascii="Times New Roman" w:hAnsi="Times New Roman" w:cs="Times New Roman"/>
          <w:i/>
          <w:iCs/>
          <w:lang w:eastAsia="zh-CN"/>
        </w:rPr>
        <w:t>iz</w:t>
      </w:r>
      <w:r w:rsidR="0024529B">
        <w:rPr>
          <w:rFonts w:ascii="Times New Roman" w:hAnsi="Times New Roman" w:cs="Times New Roman"/>
          <w:i/>
          <w:iCs/>
          <w:lang w:eastAsia="zh-CN"/>
        </w:rPr>
        <w:t xml:space="preserve">e </w:t>
      </w:r>
      <w:r w:rsidR="00381B3C">
        <w:rPr>
          <w:rFonts w:ascii="Times New Roman" w:hAnsi="Times New Roman" w:cs="Times New Roman"/>
          <w:i/>
          <w:iCs/>
          <w:lang w:eastAsia="zh-CN"/>
        </w:rPr>
        <w:t>f</w:t>
      </w:r>
      <w:r w:rsidR="003C5D7E" w:rsidRPr="0069223C">
        <w:rPr>
          <w:rFonts w:ascii="Times New Roman" w:hAnsi="Times New Roman" w:cs="Times New Roman"/>
          <w:i/>
          <w:iCs/>
          <w:lang w:eastAsia="zh-CN"/>
        </w:rPr>
        <w:t xml:space="preserve">ull </w:t>
      </w:r>
      <w:r w:rsidR="003C5D7E" w:rsidRPr="00127957">
        <w:rPr>
          <w:rFonts w:ascii="Times New Roman" w:hAnsi="Times New Roman" w:cs="Times New Roman"/>
          <w:i/>
          <w:iCs/>
          <w:lang w:eastAsia="zh-CN"/>
        </w:rPr>
        <w:t>coherence</w:t>
      </w:r>
      <w:r w:rsidR="00DE32D2">
        <w:rPr>
          <w:rFonts w:ascii="Times New Roman" w:hAnsi="Times New Roman" w:cs="Times New Roman"/>
          <w:i/>
          <w:iCs/>
          <w:lang w:eastAsia="zh-CN"/>
        </w:rPr>
        <w:t xml:space="preserve"> and partial coherent</w:t>
      </w:r>
      <w:r w:rsidR="006A291F">
        <w:rPr>
          <w:rFonts w:ascii="Times New Roman" w:hAnsi="Times New Roman" w:cs="Times New Roman"/>
          <w:i/>
          <w:iCs/>
          <w:lang w:eastAsia="zh-CN"/>
        </w:rPr>
        <w:t xml:space="preserve"> UE capability</w:t>
      </w:r>
      <w:r w:rsidR="003C5D7E" w:rsidRPr="0069223C">
        <w:rPr>
          <w:rFonts w:ascii="Times New Roman" w:hAnsi="Times New Roman" w:cs="Times New Roman"/>
          <w:i/>
          <w:iCs/>
          <w:lang w:eastAsia="zh-CN"/>
        </w:rPr>
        <w:t xml:space="preserve"> for 8Tx UL operation.</w:t>
      </w:r>
      <w:bookmarkEnd w:id="40"/>
      <w:bookmarkEnd w:id="41"/>
      <w:bookmarkEnd w:id="42"/>
      <w:bookmarkEnd w:id="45"/>
      <w:r w:rsidR="003C5D7E" w:rsidRPr="0069223C">
        <w:rPr>
          <w:rFonts w:ascii="Times New Roman" w:hAnsi="Times New Roman" w:cs="Times New Roman"/>
          <w:i/>
          <w:iCs/>
          <w:lang w:eastAsia="zh-CN"/>
        </w:rPr>
        <w:t xml:space="preserve"> </w:t>
      </w:r>
      <w:bookmarkEnd w:id="43"/>
      <w:bookmarkEnd w:id="44"/>
    </w:p>
    <w:p w14:paraId="5D6F4054" w14:textId="73F13BF8" w:rsidR="0053443C" w:rsidRDefault="00251300" w:rsidP="00737E26">
      <w:pPr>
        <w:rPr>
          <w:bCs/>
        </w:rPr>
      </w:pPr>
      <w:r>
        <w:rPr>
          <w:bCs/>
          <w:lang w:eastAsia="zh-CN"/>
        </w:rPr>
        <w:t xml:space="preserve">In Rel-15, </w:t>
      </w:r>
      <w:r w:rsidR="00C96BB1">
        <w:rPr>
          <w:bCs/>
          <w:lang w:eastAsia="zh-CN"/>
        </w:rPr>
        <w:t xml:space="preserve">4Tx codebook for UL is specified </w:t>
      </w:r>
      <w:r w:rsidR="00C96BB1">
        <w:rPr>
          <w:lang w:eastAsia="zh-CN"/>
        </w:rPr>
        <w:t>with</w:t>
      </w:r>
      <w:r>
        <w:rPr>
          <w:lang w:eastAsia="zh-CN"/>
        </w:rPr>
        <w:t>out any</w:t>
      </w:r>
      <w:r w:rsidR="00C96BB1">
        <w:rPr>
          <w:lang w:eastAsia="zh-CN"/>
        </w:rPr>
        <w:t xml:space="preserve"> </w:t>
      </w:r>
      <w:r w:rsidR="00C96BB1">
        <w:t xml:space="preserve">assumption </w:t>
      </w:r>
      <w:r>
        <w:t>on how</w:t>
      </w:r>
      <w:r w:rsidR="00C96BB1">
        <w:t xml:space="preserve"> the antennas at the UE are structured. </w:t>
      </w:r>
      <w:r>
        <w:t xml:space="preserve">In our opinion, </w:t>
      </w:r>
      <w:r w:rsidR="000C1673">
        <w:t>o</w:t>
      </w:r>
      <w:r w:rsidR="00C96BB1">
        <w:t xml:space="preserve">ne important aspect to discuss for evaluation methodology is the antenna configuration corresponding to 8Tx devices. In </w:t>
      </w:r>
      <w:r w:rsidR="00C96BB1">
        <w:fldChar w:fldCharType="begin"/>
      </w:r>
      <w:r w:rsidR="00C96BB1">
        <w:instrText xml:space="preserve"> REF _Ref101021281 \h </w:instrText>
      </w:r>
      <w:r w:rsidR="00C96BB1">
        <w:fldChar w:fldCharType="separate"/>
      </w:r>
      <w:r w:rsidR="00F60C20">
        <w:t xml:space="preserve">Figure </w:t>
      </w:r>
      <w:r w:rsidR="00F60C20">
        <w:rPr>
          <w:noProof/>
        </w:rPr>
        <w:t>1</w:t>
      </w:r>
      <w:r w:rsidR="00C96BB1">
        <w:fldChar w:fldCharType="end"/>
      </w:r>
      <w:r w:rsidR="00C96BB1">
        <w:t xml:space="preserve">, we propose three potential </w:t>
      </w:r>
      <w:r w:rsidR="00A42A17">
        <w:t xml:space="preserve">single-panel full coherent </w:t>
      </w:r>
      <w:r w:rsidR="00C96BB1">
        <w:t>antenna configurations to be considered for evaluation.</w:t>
      </w:r>
      <w:r w:rsidR="00BA6438">
        <w:t xml:space="preserve"> </w:t>
      </w:r>
      <w:r w:rsidR="00E40640">
        <w:t>F</w:t>
      </w:r>
      <w:r w:rsidR="00FE16EA">
        <w:t>or example</w:t>
      </w:r>
      <w:r w:rsidR="00D973D1">
        <w:t xml:space="preserve">, antenna </w:t>
      </w:r>
      <w:bookmarkStart w:id="46" w:name="_Hlk101301217"/>
      <w:r w:rsidR="00C96BB1">
        <w:t>configurations</w:t>
      </w:r>
      <w:bookmarkEnd w:id="46"/>
      <w:r w:rsidR="00C96BB1">
        <w:t xml:space="preserve"> </w:t>
      </w:r>
      <w:r w:rsidR="00D973D1">
        <w:t xml:space="preserve">illustrated in </w:t>
      </w:r>
      <w:r w:rsidR="00D973D1">
        <w:fldChar w:fldCharType="begin"/>
      </w:r>
      <w:r w:rsidR="00D973D1">
        <w:instrText xml:space="preserve"> REF _Ref101021281 \h </w:instrText>
      </w:r>
      <w:r w:rsidR="00D973D1">
        <w:fldChar w:fldCharType="separate"/>
      </w:r>
      <w:r w:rsidR="00F60C20">
        <w:t xml:space="preserve">Figure </w:t>
      </w:r>
      <w:r w:rsidR="00F60C20">
        <w:rPr>
          <w:noProof/>
        </w:rPr>
        <w:t>1</w:t>
      </w:r>
      <w:r w:rsidR="00D973D1">
        <w:fldChar w:fldCharType="end"/>
      </w:r>
      <w:r w:rsidR="00D973D1">
        <w:t xml:space="preserve">(a) and </w:t>
      </w:r>
      <w:r w:rsidR="00D973D1">
        <w:fldChar w:fldCharType="begin"/>
      </w:r>
      <w:r w:rsidR="00D973D1">
        <w:instrText xml:space="preserve"> REF _Ref101021281 \h </w:instrText>
      </w:r>
      <w:r w:rsidR="00D973D1">
        <w:fldChar w:fldCharType="separate"/>
      </w:r>
      <w:r w:rsidR="00F60C20">
        <w:t xml:space="preserve">Figure </w:t>
      </w:r>
      <w:r w:rsidR="00F60C20">
        <w:rPr>
          <w:noProof/>
        </w:rPr>
        <w:t>1</w:t>
      </w:r>
      <w:r w:rsidR="00D973D1">
        <w:fldChar w:fldCharType="end"/>
      </w:r>
      <w:r w:rsidR="00D973D1">
        <w:t>(b)</w:t>
      </w:r>
      <w:r w:rsidR="00163AE4">
        <w:t xml:space="preserve"> may be equipped by CPE and FWA</w:t>
      </w:r>
      <w:r w:rsidR="0071558B">
        <w:t>, and</w:t>
      </w:r>
      <w:r w:rsidR="00C96BB1">
        <w:t xml:space="preserve"> the antenna configuration illustrated in</w:t>
      </w:r>
      <w:r w:rsidR="0071558B">
        <w:t xml:space="preserve"> </w:t>
      </w:r>
      <w:r w:rsidR="0071558B">
        <w:fldChar w:fldCharType="begin"/>
      </w:r>
      <w:r w:rsidR="0071558B">
        <w:instrText xml:space="preserve"> REF _Ref101021281 \h </w:instrText>
      </w:r>
      <w:r w:rsidR="0071558B">
        <w:fldChar w:fldCharType="separate"/>
      </w:r>
      <w:r w:rsidR="00F60C20">
        <w:t xml:space="preserve">Figure </w:t>
      </w:r>
      <w:r w:rsidR="00F60C20">
        <w:rPr>
          <w:noProof/>
        </w:rPr>
        <w:t>1</w:t>
      </w:r>
      <w:r w:rsidR="0071558B">
        <w:fldChar w:fldCharType="end"/>
      </w:r>
      <w:r w:rsidR="0071558B">
        <w:t xml:space="preserve">(c) may be equipped by </w:t>
      </w:r>
      <w:r w:rsidR="0071558B" w:rsidRPr="00957E58">
        <w:rPr>
          <w:bCs/>
        </w:rPr>
        <w:t>vehicle</w:t>
      </w:r>
      <w:r w:rsidR="00BB1132">
        <w:rPr>
          <w:bCs/>
        </w:rPr>
        <w:t xml:space="preserve"> and </w:t>
      </w:r>
      <w:r w:rsidR="00C96BB1">
        <w:rPr>
          <w:bCs/>
        </w:rPr>
        <w:t xml:space="preserve">portable </w:t>
      </w:r>
      <w:r w:rsidR="00BB1132" w:rsidRPr="00957E58">
        <w:rPr>
          <w:bCs/>
        </w:rPr>
        <w:t>devices</w:t>
      </w:r>
      <w:r w:rsidR="00DC1229">
        <w:rPr>
          <w:bCs/>
        </w:rPr>
        <w:t xml:space="preserve"> </w:t>
      </w:r>
      <w:r w:rsidR="00BB1132">
        <w:rPr>
          <w:bCs/>
        </w:rPr>
        <w:t>(e.g., laptop)</w:t>
      </w:r>
      <w:r w:rsidR="00DF2FEF">
        <w:rPr>
          <w:bCs/>
        </w:rPr>
        <w:t>.</w:t>
      </w:r>
      <w:r w:rsidR="006F0FE3">
        <w:rPr>
          <w:bCs/>
        </w:rPr>
        <w:t xml:space="preserve"> Therefore, the 8Tx codebook should be applicable </w:t>
      </w:r>
      <w:r w:rsidR="00222B7E">
        <w:rPr>
          <w:bCs/>
        </w:rPr>
        <w:t xml:space="preserve">for all </w:t>
      </w:r>
      <w:r w:rsidR="00C96BB1">
        <w:rPr>
          <w:bCs/>
        </w:rPr>
        <w:t xml:space="preserve">these </w:t>
      </w:r>
      <w:r w:rsidR="0023125E">
        <w:rPr>
          <w:bCs/>
        </w:rPr>
        <w:t xml:space="preserve">antenna </w:t>
      </w:r>
      <w:r w:rsidR="00C96BB1">
        <w:t>configurations</w:t>
      </w:r>
      <w:r w:rsidR="001C59EF">
        <w:rPr>
          <w:bCs/>
        </w:rPr>
        <w:t xml:space="preserve">. </w:t>
      </w:r>
    </w:p>
    <w:p w14:paraId="2238BBB3" w14:textId="7B3E36AB" w:rsidR="00994793" w:rsidRDefault="00B42B63" w:rsidP="00994793">
      <w:pPr>
        <w:pStyle w:val="Proposal"/>
        <w:tabs>
          <w:tab w:val="clear" w:pos="1844"/>
          <w:tab w:val="clear" w:pos="4004"/>
          <w:tab w:val="num" w:pos="1304"/>
        </w:tabs>
        <w:spacing w:after="160" w:line="257" w:lineRule="auto"/>
        <w:ind w:left="1296" w:hanging="1296"/>
        <w:rPr>
          <w:rFonts w:ascii="Times New Roman" w:hAnsi="Times New Roman" w:cs="Times New Roman"/>
          <w:i/>
          <w:iCs/>
        </w:rPr>
      </w:pPr>
      <w:bookmarkStart w:id="47" w:name="_Toc101302646"/>
      <w:bookmarkStart w:id="48" w:name="_Toc101300302"/>
      <w:bookmarkStart w:id="49" w:name="_Toc101300509"/>
      <w:bookmarkStart w:id="50" w:name="_Toc101539869"/>
      <w:bookmarkStart w:id="51" w:name="_Toc101983701"/>
      <w:bookmarkStart w:id="52" w:name="_Toc102029166"/>
      <w:r>
        <w:rPr>
          <w:rFonts w:ascii="Times New Roman" w:hAnsi="Times New Roman" w:cs="Times New Roman"/>
          <w:i/>
          <w:iCs/>
          <w:lang w:eastAsia="zh-CN"/>
        </w:rPr>
        <w:t>For full coherent single panel UE, t</w:t>
      </w:r>
      <w:r w:rsidR="00C96BB1" w:rsidRPr="0069223C">
        <w:rPr>
          <w:rFonts w:ascii="Times New Roman" w:hAnsi="Times New Roman" w:cs="Times New Roman"/>
          <w:i/>
          <w:iCs/>
          <w:lang w:eastAsia="zh-CN"/>
        </w:rPr>
        <w:t>he antenna configurations illustrated in Figure 1 are considered for evaluation of 8Tx UL operation.</w:t>
      </w:r>
      <w:bookmarkEnd w:id="47"/>
      <w:bookmarkEnd w:id="48"/>
      <w:bookmarkEnd w:id="49"/>
      <w:bookmarkEnd w:id="50"/>
      <w:bookmarkEnd w:id="51"/>
      <w:bookmarkEnd w:id="52"/>
    </w:p>
    <w:p w14:paraId="74D41170" w14:textId="77777777" w:rsidR="00F956ED" w:rsidRDefault="00F956ED" w:rsidP="00737E26">
      <w:pPr>
        <w:rPr>
          <w:bCs/>
        </w:rPr>
      </w:pPr>
    </w:p>
    <w:p w14:paraId="65464676" w14:textId="3BF656A3" w:rsidR="001D11E0" w:rsidRDefault="0091726A" w:rsidP="0007527B">
      <w:pPr>
        <w:jc w:val="center"/>
      </w:pPr>
      <w:r>
        <w:object w:dxaOrig="2737" w:dyaOrig="2628" w14:anchorId="3E4BD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5pt;height:105.85pt" o:ole="">
            <v:imagedata r:id="rId8" o:title=""/>
          </v:shape>
          <o:OLEObject Type="Embed" ProgID="Visio.Drawing.15" ShapeID="_x0000_i1025" DrawAspect="Content" ObjectID="_1712641980" r:id="rId9"/>
        </w:object>
      </w:r>
      <w:r w:rsidR="0007527B">
        <w:t xml:space="preserve">                                            </w:t>
      </w:r>
      <w:r>
        <w:object w:dxaOrig="3636" w:dyaOrig="1621" w14:anchorId="2AD8A0B6">
          <v:shape id="_x0000_i1026" type="#_x0000_t75" style="width:138.45pt;height:61.7pt" o:ole="">
            <v:imagedata r:id="rId10" o:title=""/>
          </v:shape>
          <o:OLEObject Type="Embed" ProgID="Visio.Drawing.15" ShapeID="_x0000_i1026" DrawAspect="Content" ObjectID="_1712641981" r:id="rId11"/>
        </w:object>
      </w:r>
    </w:p>
    <w:p w14:paraId="6634DD64" w14:textId="2DD07B91" w:rsidR="001D11E0" w:rsidRDefault="003107EF" w:rsidP="003107EF">
      <w:pPr>
        <w:jc w:val="center"/>
        <w:rPr>
          <w:lang w:eastAsia="zh-CN"/>
        </w:rPr>
      </w:pPr>
      <w:r>
        <w:rPr>
          <w:rFonts w:hint="eastAsia"/>
          <w:lang w:eastAsia="zh-CN"/>
        </w:rPr>
        <w:t>(</w:t>
      </w:r>
      <w:r>
        <w:rPr>
          <w:lang w:eastAsia="zh-CN"/>
        </w:rPr>
        <w:t xml:space="preserve">a)                                                                             </w:t>
      </w:r>
      <w:proofErr w:type="gramStart"/>
      <w:r>
        <w:rPr>
          <w:lang w:eastAsia="zh-CN"/>
        </w:rPr>
        <w:t xml:space="preserve">   (</w:t>
      </w:r>
      <w:proofErr w:type="gramEnd"/>
      <w:r>
        <w:rPr>
          <w:lang w:eastAsia="zh-CN"/>
        </w:rPr>
        <w:t>b)</w:t>
      </w:r>
    </w:p>
    <w:p w14:paraId="41703158" w14:textId="1BF43CCC" w:rsidR="001D11E0" w:rsidRDefault="0091726A" w:rsidP="0007527B">
      <w:pPr>
        <w:jc w:val="center"/>
      </w:pPr>
      <w:r>
        <w:object w:dxaOrig="7129" w:dyaOrig="2257" w14:anchorId="27337058">
          <v:shape id="_x0000_i1027" type="#_x0000_t75" style="width:281.15pt;height:88.3pt" o:ole="">
            <v:imagedata r:id="rId12" o:title=""/>
          </v:shape>
          <o:OLEObject Type="Embed" ProgID="Visio.Drawing.15" ShapeID="_x0000_i1027" DrawAspect="Content" ObjectID="_1712641982" r:id="rId13"/>
        </w:object>
      </w:r>
    </w:p>
    <w:p w14:paraId="4141CF76" w14:textId="3DCE1BC9" w:rsidR="003107EF" w:rsidRDefault="003107EF" w:rsidP="0007527B">
      <w:pPr>
        <w:jc w:val="center"/>
        <w:rPr>
          <w:lang w:eastAsia="zh-CN"/>
        </w:rPr>
      </w:pPr>
      <w:r>
        <w:rPr>
          <w:rFonts w:hint="eastAsia"/>
          <w:lang w:eastAsia="zh-CN"/>
        </w:rPr>
        <w:t>(</w:t>
      </w:r>
      <w:r>
        <w:rPr>
          <w:lang w:eastAsia="zh-CN"/>
        </w:rPr>
        <w:t>c)</w:t>
      </w:r>
    </w:p>
    <w:p w14:paraId="6B29189E" w14:textId="7C565E0B" w:rsidR="0007527B" w:rsidRDefault="003107EF" w:rsidP="003107EF">
      <w:pPr>
        <w:pStyle w:val="a5"/>
        <w:rPr>
          <w:lang w:eastAsia="zh-CN"/>
        </w:rPr>
      </w:pPr>
      <w:bookmarkStart w:id="53" w:name="_Ref101021281"/>
      <w:r>
        <w:t xml:space="preserve">Figure </w:t>
      </w:r>
      <w:fldSimple w:instr=" SEQ Figure \* ARABIC ">
        <w:r w:rsidR="00D35F0E">
          <w:rPr>
            <w:noProof/>
          </w:rPr>
          <w:t>1</w:t>
        </w:r>
      </w:fldSimple>
      <w:bookmarkEnd w:id="53"/>
      <w:r w:rsidR="00C96BB1">
        <w:rPr>
          <w:noProof/>
        </w:rPr>
        <w:t>.</w:t>
      </w:r>
      <w:r>
        <w:t xml:space="preserve"> </w:t>
      </w:r>
      <w:r w:rsidR="0007527B">
        <w:rPr>
          <w:lang w:eastAsia="zh-CN"/>
        </w:rPr>
        <w:t xml:space="preserve">Different antenna </w:t>
      </w:r>
      <w:r w:rsidR="009E1E48">
        <w:rPr>
          <w:lang w:eastAsia="zh-CN"/>
        </w:rPr>
        <w:t>structures</w:t>
      </w:r>
      <w:r w:rsidR="0007527B">
        <w:rPr>
          <w:lang w:eastAsia="zh-CN"/>
        </w:rPr>
        <w:t xml:space="preserve"> </w:t>
      </w:r>
      <w:r w:rsidR="00A16FC9">
        <w:rPr>
          <w:lang w:eastAsia="zh-CN"/>
        </w:rPr>
        <w:t xml:space="preserve">for </w:t>
      </w:r>
      <w:r w:rsidR="00C83DC0">
        <w:rPr>
          <w:lang w:eastAsia="zh-CN"/>
        </w:rPr>
        <w:t xml:space="preserve">single panel </w:t>
      </w:r>
      <w:r w:rsidR="00A16FC9">
        <w:rPr>
          <w:lang w:eastAsia="zh-CN"/>
        </w:rPr>
        <w:t>8Tx UE</w:t>
      </w:r>
      <w:r w:rsidR="00C96BB1">
        <w:rPr>
          <w:lang w:eastAsia="zh-CN"/>
        </w:rPr>
        <w:t>.</w:t>
      </w:r>
    </w:p>
    <w:p w14:paraId="1862D292" w14:textId="1B783C72" w:rsidR="00FC19DA" w:rsidRDefault="00FC19DA" w:rsidP="00FC19DA">
      <w:pPr>
        <w:rPr>
          <w:lang w:eastAsia="zh-CN"/>
        </w:rPr>
      </w:pPr>
      <w:r>
        <w:rPr>
          <w:lang w:eastAsia="zh-CN"/>
        </w:rPr>
        <w:t xml:space="preserve">In </w:t>
      </w:r>
      <w:r>
        <w:rPr>
          <w:lang w:eastAsia="zh-CN"/>
        </w:rPr>
        <w:fldChar w:fldCharType="begin"/>
      </w:r>
      <w:r>
        <w:rPr>
          <w:lang w:eastAsia="zh-CN"/>
        </w:rPr>
        <w:instrText xml:space="preserve"> REF _Ref101981218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two potential multi-panel </w:t>
      </w:r>
      <w:r w:rsidR="00757303">
        <w:rPr>
          <w:lang w:eastAsia="zh-CN"/>
        </w:rPr>
        <w:t>antenna configurations are provided</w:t>
      </w:r>
      <w:r w:rsidR="00FF5529">
        <w:rPr>
          <w:lang w:eastAsia="zh-CN"/>
        </w:rPr>
        <w:t>. In the given example</w:t>
      </w:r>
      <w:r w:rsidR="00722AC5">
        <w:rPr>
          <w:lang w:eastAsia="zh-CN"/>
        </w:rPr>
        <w:t>, each panel has four coherent antenna</w:t>
      </w:r>
      <w:r w:rsidR="000A20EF">
        <w:rPr>
          <w:lang w:eastAsia="zh-CN"/>
        </w:rPr>
        <w:t>s</w:t>
      </w:r>
      <w:r w:rsidR="00435AC4">
        <w:rPr>
          <w:lang w:eastAsia="zh-CN"/>
        </w:rPr>
        <w:t>, however, panel 0 and panel 1 may be coherent or non-coherent</w:t>
      </w:r>
      <w:r w:rsidR="00491EC7">
        <w:rPr>
          <w:lang w:eastAsia="zh-CN"/>
        </w:rPr>
        <w:t xml:space="preserve">. </w:t>
      </w:r>
      <w:r w:rsidR="00465D23">
        <w:rPr>
          <w:lang w:eastAsia="zh-CN"/>
        </w:rPr>
        <w:t>W</w:t>
      </w:r>
      <w:r w:rsidR="0044213B">
        <w:rPr>
          <w:lang w:eastAsia="zh-CN"/>
        </w:rPr>
        <w:t>hen panel</w:t>
      </w:r>
      <w:r w:rsidR="009A1F1A">
        <w:rPr>
          <w:lang w:eastAsia="zh-CN"/>
        </w:rPr>
        <w:t xml:space="preserve"> 0 and panel 1 are non-coherent, </w:t>
      </w:r>
      <w:r w:rsidR="00577685">
        <w:rPr>
          <w:lang w:eastAsia="zh-CN"/>
        </w:rPr>
        <w:t>only one panel can be used for a PUSCH layer transmission</w:t>
      </w:r>
      <w:r w:rsidR="003A573F">
        <w:rPr>
          <w:lang w:eastAsia="zh-CN"/>
        </w:rPr>
        <w:t>. When panel 0 and panel 1 are coherent,</w:t>
      </w:r>
      <w:r w:rsidR="00CD24F3">
        <w:rPr>
          <w:lang w:eastAsia="zh-CN"/>
        </w:rPr>
        <w:t xml:space="preserve"> both panels can be used for a PUSCH layer transmission</w:t>
      </w:r>
      <w:r w:rsidR="00B64065">
        <w:rPr>
          <w:lang w:eastAsia="zh-CN"/>
        </w:rPr>
        <w:t>.</w:t>
      </w:r>
      <w:r w:rsidR="0099606C">
        <w:rPr>
          <w:lang w:eastAsia="zh-CN"/>
        </w:rPr>
        <w:t xml:space="preserve"> </w:t>
      </w:r>
      <w:r w:rsidR="002653AF">
        <w:rPr>
          <w:lang w:eastAsia="zh-CN"/>
        </w:rPr>
        <w:t xml:space="preserve">Both coherence capabilities should </w:t>
      </w:r>
      <w:proofErr w:type="gramStart"/>
      <w:r w:rsidR="002653AF">
        <w:rPr>
          <w:lang w:eastAsia="zh-CN"/>
        </w:rPr>
        <w:t>considered</w:t>
      </w:r>
      <w:proofErr w:type="gramEnd"/>
      <w:r w:rsidR="002653AF">
        <w:rPr>
          <w:lang w:eastAsia="zh-CN"/>
        </w:rPr>
        <w:t xml:space="preserve"> for codebook design</w:t>
      </w:r>
      <w:r w:rsidR="00A05CEE">
        <w:rPr>
          <w:lang w:eastAsia="zh-CN"/>
        </w:rPr>
        <w:t>.</w:t>
      </w:r>
    </w:p>
    <w:p w14:paraId="04A83C8A" w14:textId="77D2F63B" w:rsidR="00C6027A" w:rsidRDefault="00C6027A" w:rsidP="00B670AA">
      <w:pPr>
        <w:pStyle w:val="Proposal"/>
        <w:tabs>
          <w:tab w:val="clear" w:pos="1844"/>
          <w:tab w:val="clear" w:pos="4004"/>
          <w:tab w:val="num" w:pos="1304"/>
        </w:tabs>
        <w:spacing w:after="160" w:line="257" w:lineRule="auto"/>
        <w:ind w:left="1296" w:hanging="1296"/>
        <w:rPr>
          <w:rFonts w:ascii="Times New Roman" w:hAnsi="Times New Roman" w:cs="Times New Roman"/>
          <w:i/>
          <w:iCs/>
        </w:rPr>
      </w:pPr>
      <w:bookmarkStart w:id="54" w:name="_Toc101983702"/>
      <w:bookmarkStart w:id="55" w:name="_Toc102029167"/>
      <w:r w:rsidRPr="000B74C6">
        <w:rPr>
          <w:rFonts w:ascii="Times New Roman" w:hAnsi="Times New Roman" w:cs="Times New Roman" w:hint="eastAsia"/>
          <w:i/>
          <w:iCs/>
          <w:lang w:eastAsia="zh-CN"/>
        </w:rPr>
        <w:t>F</w:t>
      </w:r>
      <w:r w:rsidRPr="000B74C6">
        <w:rPr>
          <w:rFonts w:ascii="Times New Roman" w:hAnsi="Times New Roman" w:cs="Times New Roman"/>
          <w:i/>
          <w:iCs/>
          <w:lang w:eastAsia="zh-CN"/>
        </w:rPr>
        <w:t xml:space="preserve">or multi-panel UE, </w:t>
      </w:r>
      <w:r w:rsidR="000B74C6" w:rsidRPr="000B74C6">
        <w:rPr>
          <w:rFonts w:ascii="Times New Roman" w:hAnsi="Times New Roman" w:cs="Times New Roman"/>
          <w:i/>
          <w:iCs/>
          <w:lang w:eastAsia="zh-CN"/>
        </w:rPr>
        <w:t xml:space="preserve">the antenna configurations illustrated in </w:t>
      </w:r>
      <w:r w:rsidR="000B74C6" w:rsidRPr="000B74C6">
        <w:rPr>
          <w:rFonts w:ascii="Times New Roman" w:hAnsi="Times New Roman" w:cs="Times New Roman"/>
          <w:i/>
          <w:iCs/>
          <w:lang w:eastAsia="zh-CN"/>
        </w:rPr>
        <w:fldChar w:fldCharType="begin"/>
      </w:r>
      <w:r w:rsidR="000B74C6" w:rsidRPr="000B74C6">
        <w:rPr>
          <w:rFonts w:ascii="Times New Roman" w:hAnsi="Times New Roman" w:cs="Times New Roman"/>
          <w:i/>
          <w:iCs/>
          <w:lang w:eastAsia="zh-CN"/>
        </w:rPr>
        <w:instrText xml:space="preserve"> REF _Ref101981218 \h  \* MERGEFORMAT </w:instrText>
      </w:r>
      <w:r w:rsidR="000B74C6" w:rsidRPr="000B74C6">
        <w:rPr>
          <w:rFonts w:ascii="Times New Roman" w:hAnsi="Times New Roman" w:cs="Times New Roman"/>
          <w:i/>
          <w:iCs/>
          <w:lang w:eastAsia="zh-CN"/>
        </w:rPr>
      </w:r>
      <w:r w:rsidR="000B74C6" w:rsidRPr="000B74C6">
        <w:rPr>
          <w:rFonts w:ascii="Times New Roman" w:hAnsi="Times New Roman" w:cs="Times New Roman"/>
          <w:i/>
          <w:iCs/>
          <w:lang w:eastAsia="zh-CN"/>
        </w:rPr>
        <w:fldChar w:fldCharType="separate"/>
      </w:r>
      <w:r w:rsidR="000B74C6" w:rsidRPr="000B74C6">
        <w:rPr>
          <w:rFonts w:ascii="Times New Roman" w:hAnsi="Times New Roman" w:cs="Times New Roman"/>
          <w:i/>
          <w:iCs/>
        </w:rPr>
        <w:t xml:space="preserve">Figure </w:t>
      </w:r>
      <w:r w:rsidR="000B74C6" w:rsidRPr="000B74C6">
        <w:rPr>
          <w:rFonts w:ascii="Times New Roman" w:hAnsi="Times New Roman" w:cs="Times New Roman"/>
          <w:i/>
          <w:iCs/>
          <w:noProof/>
        </w:rPr>
        <w:t>2</w:t>
      </w:r>
      <w:r w:rsidR="000B74C6" w:rsidRPr="000B74C6">
        <w:rPr>
          <w:rFonts w:ascii="Times New Roman" w:hAnsi="Times New Roman" w:cs="Times New Roman"/>
          <w:i/>
          <w:iCs/>
          <w:lang w:eastAsia="zh-CN"/>
        </w:rPr>
        <w:fldChar w:fldCharType="end"/>
      </w:r>
      <w:r w:rsidR="000B74C6" w:rsidRPr="000B74C6">
        <w:rPr>
          <w:rFonts w:ascii="Times New Roman" w:hAnsi="Times New Roman" w:cs="Times New Roman"/>
          <w:i/>
          <w:iCs/>
          <w:lang w:eastAsia="zh-CN"/>
        </w:rPr>
        <w:t xml:space="preserve"> are considered for evaluation of 8Tx UL operation.</w:t>
      </w:r>
      <w:bookmarkEnd w:id="54"/>
      <w:bookmarkEnd w:id="55"/>
    </w:p>
    <w:p w14:paraId="733D3855" w14:textId="77777777" w:rsidR="00FF6EA1" w:rsidRPr="000B74C6" w:rsidRDefault="00FF6EA1" w:rsidP="00FF6EA1">
      <w:pPr>
        <w:pStyle w:val="Proposal"/>
        <w:numPr>
          <w:ilvl w:val="0"/>
          <w:numId w:val="0"/>
        </w:numPr>
        <w:tabs>
          <w:tab w:val="num" w:pos="1304"/>
        </w:tabs>
        <w:spacing w:after="160" w:line="257" w:lineRule="auto"/>
        <w:rPr>
          <w:rFonts w:ascii="Times New Roman" w:hAnsi="Times New Roman" w:cs="Times New Roman"/>
          <w:i/>
          <w:iCs/>
        </w:rPr>
      </w:pPr>
    </w:p>
    <w:p w14:paraId="555D6495" w14:textId="26A430D9" w:rsidR="00206086" w:rsidRDefault="00272114" w:rsidP="00272114">
      <w:pPr>
        <w:jc w:val="center"/>
      </w:pPr>
      <w:r>
        <w:object w:dxaOrig="2797" w:dyaOrig="2005" w14:anchorId="220490AC">
          <v:shape id="_x0000_i1028" type="#_x0000_t75" style="width:139.7pt;height:100.3pt" o:ole="">
            <v:imagedata r:id="rId14" o:title=""/>
          </v:shape>
          <o:OLEObject Type="Embed" ProgID="Visio.Drawing.15" ShapeID="_x0000_i1028" DrawAspect="Content" ObjectID="_1712641983" r:id="rId15"/>
        </w:object>
      </w:r>
      <w:r>
        <w:t xml:space="preserve">      </w:t>
      </w:r>
      <w:r w:rsidR="00FF6EA1">
        <w:t xml:space="preserve">  </w:t>
      </w:r>
      <w:r>
        <w:object w:dxaOrig="3984" w:dyaOrig="1393" w14:anchorId="0BB867B5">
          <v:shape id="_x0000_i1029" type="#_x0000_t75" style="width:199.3pt;height:69.85pt" o:ole="">
            <v:imagedata r:id="rId16" o:title=""/>
          </v:shape>
          <o:OLEObject Type="Embed" ProgID="Visio.Drawing.15" ShapeID="_x0000_i1029" DrawAspect="Content" ObjectID="_1712641984" r:id="rId17"/>
        </w:object>
      </w:r>
    </w:p>
    <w:p w14:paraId="22C23B74" w14:textId="40E2720B" w:rsidR="00272114" w:rsidRDefault="00272114" w:rsidP="00272114">
      <w:pPr>
        <w:jc w:val="center"/>
        <w:rPr>
          <w:lang w:eastAsia="zh-CN"/>
        </w:rPr>
      </w:pPr>
      <w:r>
        <w:rPr>
          <w:rFonts w:hint="eastAsia"/>
          <w:lang w:eastAsia="zh-CN"/>
        </w:rPr>
        <w:t>(</w:t>
      </w:r>
      <w:r>
        <w:rPr>
          <w:lang w:eastAsia="zh-CN"/>
        </w:rPr>
        <w:t xml:space="preserve">a)                                                             </w:t>
      </w:r>
      <w:proofErr w:type="gramStart"/>
      <w:r>
        <w:rPr>
          <w:lang w:eastAsia="zh-CN"/>
        </w:rPr>
        <w:t xml:space="preserve">   (</w:t>
      </w:r>
      <w:proofErr w:type="gramEnd"/>
      <w:r>
        <w:rPr>
          <w:lang w:eastAsia="zh-CN"/>
        </w:rPr>
        <w:t>b)</w:t>
      </w:r>
    </w:p>
    <w:p w14:paraId="4A3DE677" w14:textId="327A5EA3" w:rsidR="00272114" w:rsidRDefault="00D35F0E" w:rsidP="00D35F0E">
      <w:pPr>
        <w:pStyle w:val="a5"/>
        <w:rPr>
          <w:lang w:eastAsia="zh-CN"/>
        </w:rPr>
      </w:pPr>
      <w:bookmarkStart w:id="56" w:name="_Ref101981218"/>
      <w:r>
        <w:t xml:space="preserve">Figure </w:t>
      </w:r>
      <w:fldSimple w:instr=" SEQ Figure \* ARABIC ">
        <w:r>
          <w:rPr>
            <w:noProof/>
          </w:rPr>
          <w:t>2</w:t>
        </w:r>
      </w:fldSimple>
      <w:bookmarkEnd w:id="56"/>
      <w:r>
        <w:t xml:space="preserve">  </w:t>
      </w:r>
      <w:r w:rsidR="00272114">
        <w:rPr>
          <w:lang w:eastAsia="zh-CN"/>
        </w:rPr>
        <w:t>Example of multi-panel antenna struct</w:t>
      </w:r>
      <w:r w:rsidR="00ED43E2">
        <w:rPr>
          <w:lang w:eastAsia="zh-CN"/>
        </w:rPr>
        <w:t>ure</w:t>
      </w:r>
    </w:p>
    <w:p w14:paraId="1B8D6C16" w14:textId="77777777" w:rsidR="00C6027A" w:rsidRPr="00C6027A" w:rsidRDefault="00C6027A" w:rsidP="00C6027A">
      <w:pPr>
        <w:rPr>
          <w:lang w:eastAsia="zh-CN"/>
        </w:rPr>
      </w:pPr>
    </w:p>
    <w:p w14:paraId="0BCA9ABB" w14:textId="77777777" w:rsidR="00C96BB1" w:rsidRPr="00E00792" w:rsidRDefault="00C96BB1" w:rsidP="00C96BB1">
      <w:pPr>
        <w:pStyle w:val="2"/>
        <w:rPr>
          <w:sz w:val="28"/>
          <w:szCs w:val="24"/>
          <w:lang w:eastAsia="zh-CN"/>
        </w:rPr>
      </w:pPr>
      <w:r>
        <w:rPr>
          <w:sz w:val="28"/>
          <w:szCs w:val="24"/>
          <w:lang w:eastAsia="zh-CN"/>
        </w:rPr>
        <w:t>Codebook design</w:t>
      </w:r>
    </w:p>
    <w:p w14:paraId="769EAEA1" w14:textId="77777777" w:rsidR="00C96BB1" w:rsidRDefault="00C96BB1" w:rsidP="00C96BB1">
      <w:pPr>
        <w:rPr>
          <w:lang w:eastAsia="zh-CN"/>
        </w:rPr>
      </w:pPr>
      <w:r>
        <w:rPr>
          <w:lang w:eastAsia="zh-CN"/>
        </w:rPr>
        <w:t xml:space="preserve">In this section we focus on UL precoding matrix design for </w:t>
      </w:r>
      <w:proofErr w:type="gramStart"/>
      <w:r>
        <w:rPr>
          <w:lang w:eastAsia="zh-CN"/>
        </w:rPr>
        <w:t>codebook-based</w:t>
      </w:r>
      <w:proofErr w:type="gramEnd"/>
      <w:r>
        <w:rPr>
          <w:lang w:eastAsia="zh-CN"/>
        </w:rPr>
        <w:t xml:space="preserve"> PUSCH transmission. In our opinion, three alternative codebook designs can be considered, as follows</w:t>
      </w:r>
    </w:p>
    <w:p w14:paraId="409E4741" w14:textId="77777777" w:rsidR="00C96BB1" w:rsidRPr="008420B7" w:rsidRDefault="00C96BB1" w:rsidP="00C96BB1">
      <w:pPr>
        <w:rPr>
          <w:b/>
          <w:bCs/>
          <w:i/>
          <w:iCs/>
          <w:lang w:eastAsia="zh-CN"/>
        </w:rPr>
      </w:pPr>
      <w:r w:rsidRPr="008420B7">
        <w:rPr>
          <w:b/>
          <w:bCs/>
          <w:i/>
          <w:iCs/>
          <w:lang w:eastAsia="zh-CN"/>
        </w:rPr>
        <w:t xml:space="preserve">Alt-1a. Extend Rel. 15 TPMI to 8Tx </w:t>
      </w:r>
    </w:p>
    <w:p w14:paraId="132070B1" w14:textId="211A67DD" w:rsidR="00C96BB1" w:rsidRDefault="00C96BB1" w:rsidP="00C96BB1">
      <w:pPr>
        <w:rPr>
          <w:lang w:eastAsia="zh-CN"/>
        </w:rPr>
      </w:pPr>
      <w:r>
        <w:rPr>
          <w:lang w:eastAsia="zh-CN"/>
        </w:rPr>
        <w:lastRenderedPageBreak/>
        <w:t xml:space="preserve">Under this approach, a similar codebook design to Rel. 15 4Tx UL TPMI is adopted, with the network signaling a selection of 4 ports out of the 8Tx ports. Obviously, this alternative would only support Rank≤4 UL </w:t>
      </w:r>
      <w:proofErr w:type="gramStart"/>
      <w:r>
        <w:rPr>
          <w:lang w:eastAsia="zh-CN"/>
        </w:rPr>
        <w:t>transmission, but</w:t>
      </w:r>
      <w:proofErr w:type="gramEnd"/>
      <w:r>
        <w:rPr>
          <w:lang w:eastAsia="zh-CN"/>
        </w:rPr>
        <w:t xml:space="preserve"> should outperform Rel. 15 4Tx UL TPMI performance due to the additional Tx port selection stage. This codebook design is limited to wideband format.</w:t>
      </w:r>
    </w:p>
    <w:p w14:paraId="53C0152D" w14:textId="77777777" w:rsidR="00C96BB1" w:rsidRPr="008420B7" w:rsidRDefault="00C96BB1" w:rsidP="00C96BB1">
      <w:pPr>
        <w:rPr>
          <w:b/>
          <w:bCs/>
          <w:i/>
          <w:iCs/>
          <w:lang w:eastAsia="zh-CN"/>
        </w:rPr>
      </w:pPr>
      <w:r w:rsidRPr="008420B7">
        <w:rPr>
          <w:b/>
          <w:bCs/>
          <w:i/>
          <w:iCs/>
          <w:lang w:eastAsia="zh-CN"/>
        </w:rPr>
        <w:t>Alt-1b. Extend Rel. 15 TPMI to 8Tx and M sub-bands</w:t>
      </w:r>
    </w:p>
    <w:p w14:paraId="0AF94E65" w14:textId="0D0F5E8F" w:rsidR="00C96BB1" w:rsidRPr="00C96BB1" w:rsidRDefault="00C96BB1" w:rsidP="00C96BB1">
      <w:pPr>
        <w:rPr>
          <w:lang w:eastAsia="zh-CN"/>
        </w:rPr>
      </w:pPr>
      <w:r>
        <w:rPr>
          <w:lang w:eastAsia="zh-CN"/>
        </w:rPr>
        <w:t xml:space="preserve">This alternative follows a similar design to that of Alt-1a, with the exception that TPMI is reported on a sub-band basis, i.e., </w:t>
      </w:r>
      <w:r w:rsidRPr="002374A1">
        <w:rPr>
          <w:i/>
          <w:iCs/>
          <w:lang w:eastAsia="zh-CN"/>
        </w:rPr>
        <w:t>M</w:t>
      </w:r>
      <w:r>
        <w:rPr>
          <w:lang w:eastAsia="zh-CN"/>
        </w:rPr>
        <w:t xml:space="preserve"> TPMI corresponding to </w:t>
      </w:r>
      <w:r w:rsidRPr="002374A1">
        <w:rPr>
          <w:i/>
          <w:iCs/>
          <w:lang w:eastAsia="zh-CN"/>
        </w:rPr>
        <w:t>M</w:t>
      </w:r>
      <w:r>
        <w:rPr>
          <w:lang w:eastAsia="zh-CN"/>
        </w:rPr>
        <w:t xml:space="preserve"> sub-bands of the UL BWP are indicated. FFS: Configured value of </w:t>
      </w:r>
      <w:r w:rsidRPr="002374A1">
        <w:rPr>
          <w:i/>
          <w:iCs/>
          <w:lang w:eastAsia="zh-CN"/>
        </w:rPr>
        <w:t>M</w:t>
      </w:r>
      <w:r>
        <w:rPr>
          <w:lang w:eastAsia="zh-CN"/>
        </w:rPr>
        <w:t>.</w:t>
      </w:r>
    </w:p>
    <w:p w14:paraId="7561F29E" w14:textId="77777777" w:rsidR="00C96BB1" w:rsidRPr="008420B7" w:rsidRDefault="00C96BB1" w:rsidP="00C96BB1">
      <w:pPr>
        <w:rPr>
          <w:b/>
          <w:bCs/>
          <w:i/>
          <w:iCs/>
          <w:lang w:eastAsia="zh-CN"/>
        </w:rPr>
      </w:pPr>
      <w:r w:rsidRPr="008420B7">
        <w:rPr>
          <w:b/>
          <w:bCs/>
          <w:i/>
          <w:iCs/>
          <w:lang w:eastAsia="zh-CN"/>
        </w:rPr>
        <w:t>Alt-2. High-resolution WB TPMI</w:t>
      </w:r>
    </w:p>
    <w:p w14:paraId="49A582EC" w14:textId="625002ED" w:rsidR="00C96BB1" w:rsidRPr="002374A1" w:rsidRDefault="00C96BB1" w:rsidP="00C96BB1">
      <w:pPr>
        <w:rPr>
          <w:lang w:eastAsia="zh-CN"/>
        </w:rPr>
      </w:pPr>
      <w:r>
        <w:rPr>
          <w:lang w:eastAsia="zh-CN"/>
        </w:rPr>
        <w:t xml:space="preserve">One other alternative is to support a new codebook design for TPMI with a higher resolution compared with the Rel. 15 TPMI, e.g., via designs </w:t>
      </w:r>
      <w:proofErr w:type="gramStart"/>
      <w:r>
        <w:rPr>
          <w:lang w:eastAsia="zh-CN"/>
        </w:rPr>
        <w:t>similar to</w:t>
      </w:r>
      <w:proofErr w:type="gramEnd"/>
      <w:r>
        <w:rPr>
          <w:lang w:eastAsia="zh-CN"/>
        </w:rPr>
        <w:t xml:space="preserve"> that of DL Type-I or Rel. 15 Type-II port-selection wideband codebooks, with per coefficient quantization. Under this design, the precoding matrix </w:t>
      </w:r>
      <w:r w:rsidRPr="0069211D">
        <w:rPr>
          <w:b/>
          <w:bCs/>
          <w:i/>
          <w:iCs/>
          <w:lang w:eastAsia="zh-CN"/>
        </w:rPr>
        <w:t>W</w:t>
      </w:r>
      <w:r>
        <w:rPr>
          <w:lang w:eastAsia="zh-CN"/>
        </w:rPr>
        <w:t xml:space="preserve"> is indicated in wideband format, and comprises </w:t>
      </w:r>
      <w:r>
        <w:rPr>
          <w:i/>
          <w:iCs/>
          <w:lang w:eastAsia="zh-CN"/>
        </w:rPr>
        <w:t>K</w:t>
      </w:r>
      <w:r>
        <w:rPr>
          <w:lang w:eastAsia="zh-CN"/>
        </w:rPr>
        <w:t>.</w:t>
      </w:r>
      <w:r w:rsidRPr="0069211D">
        <w:rPr>
          <w:i/>
          <w:iCs/>
          <w:lang w:eastAsia="zh-CN"/>
        </w:rPr>
        <w:t>R</w:t>
      </w:r>
      <w:r>
        <w:rPr>
          <w:lang w:eastAsia="zh-CN"/>
        </w:rPr>
        <w:t xml:space="preserve"> coefficients, corresponding to </w:t>
      </w:r>
      <w:r>
        <w:rPr>
          <w:i/>
          <w:iCs/>
          <w:lang w:eastAsia="zh-CN"/>
        </w:rPr>
        <w:t>K</w:t>
      </w:r>
      <w:r>
        <w:rPr>
          <w:lang w:eastAsia="zh-CN"/>
        </w:rPr>
        <w:t xml:space="preserve"> Tx ports and Rank </w:t>
      </w:r>
      <w:r w:rsidRPr="0069211D">
        <w:rPr>
          <w:i/>
          <w:iCs/>
          <w:lang w:eastAsia="zh-CN"/>
        </w:rPr>
        <w:t>R</w:t>
      </w:r>
      <w:r>
        <w:rPr>
          <w:lang w:eastAsia="zh-CN"/>
        </w:rPr>
        <w:t>. Coefficient quantization as well as further aspects of such design are FFS</w:t>
      </w:r>
      <w:r w:rsidR="0046134F">
        <w:rPr>
          <w:lang w:eastAsia="zh-CN"/>
        </w:rPr>
        <w:t>.</w:t>
      </w:r>
    </w:p>
    <w:p w14:paraId="23C3FCD6" w14:textId="77777777" w:rsidR="00C96BB1" w:rsidRPr="008420B7" w:rsidRDefault="00C96BB1" w:rsidP="00C96BB1">
      <w:pPr>
        <w:rPr>
          <w:b/>
          <w:bCs/>
          <w:i/>
          <w:iCs/>
          <w:lang w:eastAsia="zh-CN"/>
        </w:rPr>
      </w:pPr>
      <w:r w:rsidRPr="008420B7">
        <w:rPr>
          <w:b/>
          <w:bCs/>
          <w:i/>
          <w:iCs/>
          <w:lang w:eastAsia="zh-CN"/>
        </w:rPr>
        <w:t>Alt-</w:t>
      </w:r>
      <w:r>
        <w:rPr>
          <w:b/>
          <w:bCs/>
          <w:i/>
          <w:iCs/>
          <w:lang w:eastAsia="zh-CN"/>
        </w:rPr>
        <w:t>3</w:t>
      </w:r>
      <w:r w:rsidRPr="008420B7">
        <w:rPr>
          <w:b/>
          <w:bCs/>
          <w:i/>
          <w:iCs/>
          <w:lang w:eastAsia="zh-CN"/>
        </w:rPr>
        <w:t xml:space="preserve">. High-resolution </w:t>
      </w:r>
      <w:proofErr w:type="gramStart"/>
      <w:r>
        <w:rPr>
          <w:b/>
          <w:bCs/>
          <w:i/>
          <w:iCs/>
          <w:lang w:eastAsia="zh-CN"/>
        </w:rPr>
        <w:t>frequency-selective</w:t>
      </w:r>
      <w:proofErr w:type="gramEnd"/>
      <w:r w:rsidRPr="008420B7">
        <w:rPr>
          <w:b/>
          <w:bCs/>
          <w:i/>
          <w:iCs/>
          <w:lang w:eastAsia="zh-CN"/>
        </w:rPr>
        <w:t xml:space="preserve"> TPMI</w:t>
      </w:r>
    </w:p>
    <w:p w14:paraId="30C773B0" w14:textId="1BFCA2D0" w:rsidR="00C96BB1" w:rsidRDefault="00C96BB1" w:rsidP="00C96BB1">
      <w:pPr>
        <w:rPr>
          <w:lang w:eastAsia="zh-CN"/>
        </w:rPr>
      </w:pPr>
      <w:r>
        <w:rPr>
          <w:lang w:eastAsia="zh-CN"/>
        </w:rPr>
        <w:t xml:space="preserve">Under this alternative, a high-resolution codebook design for TPMI is supported, with frequency-selective precoding design, i.e., multiple precoding matrices are supported across the BWP. Such design is similar to that </w:t>
      </w:r>
      <w:proofErr w:type="gramStart"/>
      <w:r>
        <w:rPr>
          <w:lang w:eastAsia="zh-CN"/>
        </w:rPr>
        <w:t>of  higher</w:t>
      </w:r>
      <w:proofErr w:type="gramEnd"/>
      <w:r>
        <w:rPr>
          <w:lang w:eastAsia="zh-CN"/>
        </w:rPr>
        <w:t xml:space="preserve"> resolution </w:t>
      </w:r>
      <w:r w:rsidR="0046134F">
        <w:rPr>
          <w:lang w:eastAsia="zh-CN"/>
        </w:rPr>
        <w:t xml:space="preserve">DL codebook </w:t>
      </w:r>
      <w:r>
        <w:rPr>
          <w:lang w:eastAsia="zh-CN"/>
        </w:rPr>
        <w:t xml:space="preserve">compared with the Rel. 15 TPMI, e.g., via designs similar to that of DL Type-I or Rel. 15 Type-II port-selection codebooks with sub-band format. Alternatively, a dual-stage codebook design can be adopted, </w:t>
      </w:r>
      <w:proofErr w:type="gramStart"/>
      <w:r>
        <w:rPr>
          <w:lang w:eastAsia="zh-CN"/>
        </w:rPr>
        <w:t>similar to</w:t>
      </w:r>
      <w:proofErr w:type="gramEnd"/>
      <w:r>
        <w:rPr>
          <w:lang w:eastAsia="zh-CN"/>
        </w:rPr>
        <w:t xml:space="preserve"> Rel. 16/17 Type-II port-selection codebooks, where a frequency-domain transformation matrix is applied to the codebook to reduce the number of precoding matrix coefficients per Tx port. Further details are FFS</w:t>
      </w:r>
      <w:r w:rsidR="0046134F">
        <w:rPr>
          <w:lang w:eastAsia="zh-CN"/>
        </w:rPr>
        <w:t>.</w:t>
      </w:r>
    </w:p>
    <w:p w14:paraId="6EADE786" w14:textId="51A27E85" w:rsidR="00C96BB1" w:rsidRPr="0069223C" w:rsidRDefault="00C96BB1" w:rsidP="00C96BB1">
      <w:pPr>
        <w:pStyle w:val="Proposal"/>
        <w:tabs>
          <w:tab w:val="clear" w:pos="1844"/>
          <w:tab w:val="clear" w:pos="4004"/>
          <w:tab w:val="num" w:pos="1304"/>
        </w:tabs>
        <w:spacing w:after="160" w:line="256" w:lineRule="auto"/>
        <w:rPr>
          <w:rFonts w:ascii="Times New Roman" w:hAnsi="Times New Roman" w:cs="Times New Roman"/>
          <w:i/>
          <w:iCs/>
          <w:lang w:eastAsia="zh-CN"/>
        </w:rPr>
      </w:pPr>
      <w:bookmarkStart w:id="57" w:name="_Toc101302647"/>
      <w:bookmarkStart w:id="58" w:name="_Toc101539870"/>
      <w:bookmarkStart w:id="59" w:name="_Toc101983703"/>
      <w:bookmarkStart w:id="60" w:name="_Toc102029168"/>
      <w:r w:rsidRPr="0069223C">
        <w:rPr>
          <w:rFonts w:ascii="Times New Roman" w:hAnsi="Times New Roman" w:cs="Times New Roman"/>
          <w:i/>
          <w:iCs/>
          <w:lang w:eastAsia="zh-CN"/>
        </w:rPr>
        <w:t>Study different codebook design alternatives for 8Tx UL operation</w:t>
      </w:r>
      <w:bookmarkEnd w:id="57"/>
      <w:r w:rsidR="0069223C">
        <w:rPr>
          <w:rFonts w:ascii="Times New Roman" w:hAnsi="Times New Roman" w:cs="Times New Roman"/>
          <w:i/>
          <w:iCs/>
          <w:lang w:eastAsia="zh-CN"/>
        </w:rPr>
        <w:t>.</w:t>
      </w:r>
      <w:bookmarkEnd w:id="58"/>
      <w:bookmarkEnd w:id="59"/>
      <w:bookmarkEnd w:id="60"/>
      <w:r w:rsidRPr="0069223C">
        <w:rPr>
          <w:rFonts w:ascii="Times New Roman" w:hAnsi="Times New Roman" w:cs="Times New Roman"/>
          <w:i/>
          <w:iCs/>
        </w:rPr>
        <w:t xml:space="preserve"> </w:t>
      </w:r>
    </w:p>
    <w:p w14:paraId="3A9FB158" w14:textId="4EE8A2A2" w:rsidR="00A41DAF" w:rsidRDefault="0046134F" w:rsidP="00FD50F4">
      <w:r>
        <w:rPr>
          <w:lang w:eastAsia="zh-CN"/>
        </w:rPr>
        <w:t xml:space="preserve">Based on the prior categorization of UL codebooks, two different codebook types can be considered for 8Tx codebook design. The first one is single-stage codebook such as the Rel-15 based UL codebook designs in Alt-1a, Alt-1b, which does not exploit the </w:t>
      </w:r>
      <w:r>
        <w:t>UL channel correlation. Another</w:t>
      </w:r>
      <w:r>
        <w:rPr>
          <w:lang w:eastAsia="zh-CN"/>
        </w:rPr>
        <w:t xml:space="preserve"> type of codebook is a dual-stage codebook such as those in Alt-2 and Alt-3, which exploits the UL spatial/frequency channel correlation</w:t>
      </w:r>
      <w:r>
        <w:t xml:space="preserve"> thanks to the structured codebook. Further, dual-stage codebook </w:t>
      </w:r>
      <w:r w:rsidR="00FD50F4">
        <w:t>helps in</w:t>
      </w:r>
      <w:r>
        <w:t xml:space="preserve"> overhead reduction for SB TPMI indication to support frequency selective pre-coding in UL.</w:t>
      </w:r>
      <w:r w:rsidR="00FD50F4">
        <w:t xml:space="preserve"> </w:t>
      </w:r>
      <w:r>
        <w:t xml:space="preserve">Therefore, for CP-OFDM based UL, </w:t>
      </w:r>
      <w:r w:rsidR="00BD49C5">
        <w:t xml:space="preserve">the dual-stage codebook structure </w:t>
      </w:r>
      <w:r w:rsidR="00220068">
        <w:t>can</w:t>
      </w:r>
      <w:r w:rsidR="00BD49C5">
        <w:t xml:space="preserve"> be supported since it can support attractive UL features such as frequency selective precoding, precoding cycling based diversity transmission in UL</w:t>
      </w:r>
      <w:r w:rsidR="004C6605">
        <w:t xml:space="preserve"> and</w:t>
      </w:r>
      <w:r w:rsidR="009A50CE">
        <w:t xml:space="preserve"> NR Rel-15 DL </w:t>
      </w:r>
      <w:r w:rsidR="00971745">
        <w:t xml:space="preserve">Type I </w:t>
      </w:r>
      <w:r w:rsidR="009A50CE">
        <w:t xml:space="preserve">CSI codebook for 8 </w:t>
      </w:r>
      <w:r w:rsidR="00AB441E">
        <w:t xml:space="preserve">antenna </w:t>
      </w:r>
      <w:r w:rsidR="009A50CE">
        <w:t>ports can be</w:t>
      </w:r>
      <w:r w:rsidR="003E5A0C">
        <w:t xml:space="preserve"> adopted</w:t>
      </w:r>
      <w:r w:rsidR="009A50CE">
        <w:t xml:space="preserve"> </w:t>
      </w:r>
      <w:r w:rsidR="005150D6">
        <w:t xml:space="preserve">as </w:t>
      </w:r>
      <w:r w:rsidR="00FD50F4">
        <w:t>a</w:t>
      </w:r>
      <w:r w:rsidR="005150D6">
        <w:t xml:space="preserve"> start</w:t>
      </w:r>
      <w:r w:rsidR="00FD50F4">
        <w:t>ing</w:t>
      </w:r>
      <w:r w:rsidR="005150D6">
        <w:t xml:space="preserve"> point</w:t>
      </w:r>
      <w:r w:rsidR="00E67687">
        <w:t>.</w:t>
      </w:r>
      <w:r w:rsidR="008D61B8">
        <w:t xml:space="preserve"> </w:t>
      </w:r>
    </w:p>
    <w:p w14:paraId="23401573" w14:textId="4DB40ABA" w:rsidR="00994793" w:rsidRPr="0069223C" w:rsidRDefault="0046134F" w:rsidP="00994793">
      <w:pPr>
        <w:pStyle w:val="Proposal"/>
        <w:tabs>
          <w:tab w:val="clear" w:pos="1844"/>
          <w:tab w:val="clear" w:pos="4004"/>
          <w:tab w:val="num" w:pos="1304"/>
        </w:tabs>
        <w:spacing w:after="160" w:line="257" w:lineRule="auto"/>
        <w:ind w:left="1296" w:hanging="1296"/>
        <w:rPr>
          <w:rFonts w:ascii="Times New Roman" w:hAnsi="Times New Roman" w:cs="Times New Roman"/>
          <w:i/>
          <w:iCs/>
        </w:rPr>
      </w:pPr>
      <w:bookmarkStart w:id="61" w:name="_Toc101300303"/>
      <w:bookmarkStart w:id="62" w:name="_Toc101300510"/>
      <w:bookmarkStart w:id="63" w:name="_Toc101302648"/>
      <w:bookmarkStart w:id="64" w:name="_Toc101539871"/>
      <w:bookmarkStart w:id="65" w:name="_Toc101983704"/>
      <w:bookmarkStart w:id="66" w:name="_Toc102029169"/>
      <w:r w:rsidRPr="0069223C">
        <w:rPr>
          <w:rFonts w:ascii="Times New Roman" w:hAnsi="Times New Roman" w:cs="Times New Roman"/>
          <w:i/>
          <w:iCs/>
          <w:lang w:eastAsia="zh-CN"/>
        </w:rPr>
        <w:t xml:space="preserve">Dual-stage codebook should be adopted for 8Tx UE and Rel-15 DL Type-I CSI codebook for 8 ports can be adopted as a </w:t>
      </w:r>
      <w:r w:rsidR="00FD50F4" w:rsidRPr="0069223C">
        <w:rPr>
          <w:rFonts w:ascii="Times New Roman" w:hAnsi="Times New Roman" w:cs="Times New Roman"/>
          <w:i/>
          <w:iCs/>
          <w:lang w:eastAsia="zh-CN"/>
        </w:rPr>
        <w:t>starting point</w:t>
      </w:r>
      <w:r w:rsidRPr="0069223C">
        <w:rPr>
          <w:rFonts w:ascii="Times New Roman" w:hAnsi="Times New Roman" w:cs="Times New Roman"/>
          <w:i/>
          <w:iCs/>
          <w:lang w:eastAsia="zh-CN"/>
        </w:rPr>
        <w:t>.</w:t>
      </w:r>
      <w:bookmarkEnd w:id="61"/>
      <w:bookmarkEnd w:id="62"/>
      <w:bookmarkEnd w:id="63"/>
      <w:bookmarkEnd w:id="64"/>
      <w:bookmarkEnd w:id="65"/>
      <w:bookmarkEnd w:id="66"/>
    </w:p>
    <w:p w14:paraId="5BA7C7C4" w14:textId="77777777" w:rsidR="000451E2" w:rsidRDefault="000451E2" w:rsidP="000451E2">
      <w:pPr>
        <w:rPr>
          <w:lang w:eastAsia="zh-CN"/>
        </w:rPr>
      </w:pPr>
      <w:r>
        <w:rPr>
          <w:lang w:eastAsia="zh-CN"/>
        </w:rPr>
        <w:t>Clearly, each of the alternatives of the 8Tx UL codebooks provided above would lead to different signaling overhead for TPMI, which may exceed the number of bits for precoding information in PUSCH-scheduling DCI Formats, i.e., DCI Format 0_1/0_2. Based on that, the signaling overhead of TPMI should be a main performance metric of this study/work item. Means of signaling the TPMI are FFS.</w:t>
      </w:r>
    </w:p>
    <w:p w14:paraId="6144318B" w14:textId="72E8BEE4" w:rsidR="000451E2" w:rsidRPr="0069223C" w:rsidRDefault="000451E2" w:rsidP="000451E2">
      <w:pPr>
        <w:pStyle w:val="Proposal"/>
        <w:tabs>
          <w:tab w:val="clear" w:pos="1844"/>
          <w:tab w:val="clear" w:pos="4004"/>
          <w:tab w:val="num" w:pos="1304"/>
        </w:tabs>
        <w:spacing w:after="160" w:line="257" w:lineRule="auto"/>
        <w:ind w:left="1296" w:hanging="1296"/>
        <w:rPr>
          <w:rFonts w:ascii="Times New Roman" w:hAnsi="Times New Roman" w:cs="Times New Roman"/>
          <w:i/>
          <w:iCs/>
          <w:lang w:eastAsia="zh-CN"/>
        </w:rPr>
      </w:pPr>
      <w:bookmarkStart w:id="67" w:name="_Toc101302649"/>
      <w:bookmarkStart w:id="68" w:name="_Toc101539872"/>
      <w:bookmarkStart w:id="69" w:name="_Toc101983705"/>
      <w:bookmarkStart w:id="70" w:name="_Toc102029170"/>
      <w:r w:rsidRPr="0069223C">
        <w:rPr>
          <w:rFonts w:ascii="Times New Roman" w:hAnsi="Times New Roman" w:cs="Times New Roman"/>
          <w:i/>
          <w:iCs/>
          <w:lang w:eastAsia="zh-CN"/>
        </w:rPr>
        <w:t>TPMI signaling overhead is considered as a performance metric when studying different alternatives for 8Tx UL codebook design</w:t>
      </w:r>
      <w:bookmarkEnd w:id="67"/>
      <w:r w:rsidR="0069223C">
        <w:rPr>
          <w:rFonts w:ascii="Times New Roman" w:hAnsi="Times New Roman" w:cs="Times New Roman"/>
          <w:i/>
          <w:iCs/>
          <w:lang w:eastAsia="zh-CN"/>
        </w:rPr>
        <w:t>.</w:t>
      </w:r>
      <w:bookmarkEnd w:id="68"/>
      <w:bookmarkEnd w:id="69"/>
      <w:bookmarkEnd w:id="70"/>
      <w:r w:rsidRPr="0069223C">
        <w:rPr>
          <w:rFonts w:ascii="Times New Roman" w:hAnsi="Times New Roman" w:cs="Times New Roman"/>
          <w:i/>
          <w:iCs/>
        </w:rPr>
        <w:t xml:space="preserve"> </w:t>
      </w:r>
    </w:p>
    <w:p w14:paraId="4BC18768" w14:textId="31E32A2E" w:rsidR="00DC1229" w:rsidRDefault="00DC1229" w:rsidP="00737E26">
      <w:pPr>
        <w:rPr>
          <w:lang w:eastAsia="zh-CN"/>
        </w:rPr>
      </w:pPr>
      <w:r w:rsidRPr="00DC1229">
        <w:rPr>
          <w:lang w:eastAsia="zh-CN"/>
        </w:rPr>
        <w:t xml:space="preserve">Compared with </w:t>
      </w:r>
      <w:r>
        <w:rPr>
          <w:lang w:eastAsia="zh-CN"/>
        </w:rPr>
        <w:t>4T</w:t>
      </w:r>
      <w:r w:rsidR="00DA2212">
        <w:rPr>
          <w:lang w:eastAsia="zh-CN"/>
        </w:rPr>
        <w:t>x</w:t>
      </w:r>
      <w:r>
        <w:rPr>
          <w:lang w:eastAsia="zh-CN"/>
        </w:rPr>
        <w:t xml:space="preserve"> UL </w:t>
      </w:r>
      <w:r w:rsidR="00215C80">
        <w:rPr>
          <w:lang w:eastAsia="zh-CN"/>
        </w:rPr>
        <w:t>operation</w:t>
      </w:r>
      <w:r>
        <w:rPr>
          <w:lang w:eastAsia="zh-CN"/>
        </w:rPr>
        <w:t>,</w:t>
      </w:r>
      <w:r w:rsidR="007D1E01">
        <w:rPr>
          <w:lang w:eastAsia="zh-CN"/>
        </w:rPr>
        <w:t xml:space="preserve"> 8 transmit antenna ports can provide additional gains including diversity gain and antenna array gain.</w:t>
      </w:r>
      <w:r w:rsidR="006E7824">
        <w:rPr>
          <w:lang w:eastAsia="zh-CN"/>
        </w:rPr>
        <w:t xml:space="preserve"> Frequency selective based pre-coding for codebook based PUSCH is not supported for 4Tx UE because of the TPMI indication overhead</w:t>
      </w:r>
      <w:r w:rsidR="008D1F4E">
        <w:rPr>
          <w:lang w:eastAsia="zh-CN"/>
        </w:rPr>
        <w:t xml:space="preserve">. </w:t>
      </w:r>
      <w:r>
        <w:rPr>
          <w:lang w:eastAsia="zh-CN"/>
        </w:rPr>
        <w:t xml:space="preserve"> </w:t>
      </w:r>
      <w:r w:rsidR="008D1F4E">
        <w:rPr>
          <w:lang w:eastAsia="zh-CN"/>
        </w:rPr>
        <w:t xml:space="preserve">However, if dual-stage codebook is </w:t>
      </w:r>
      <w:r w:rsidR="008D1F4E">
        <w:rPr>
          <w:lang w:eastAsia="zh-CN"/>
        </w:rPr>
        <w:lastRenderedPageBreak/>
        <w:t>adopted for 8Tx UE</w:t>
      </w:r>
      <w:r w:rsidR="009B7676">
        <w:rPr>
          <w:lang w:eastAsia="zh-CN"/>
        </w:rPr>
        <w:t>, frequency selective based precoding can be supported with a reasonable TPMI overhead</w:t>
      </w:r>
      <w:r w:rsidR="00930D32">
        <w:rPr>
          <w:lang w:eastAsia="zh-CN"/>
        </w:rPr>
        <w:t>.</w:t>
      </w:r>
    </w:p>
    <w:p w14:paraId="1A8D684A" w14:textId="3EC70BF5" w:rsidR="00555077" w:rsidRDefault="00176488" w:rsidP="00737E26">
      <w:pPr>
        <w:rPr>
          <w:lang w:eastAsia="zh-CN"/>
        </w:rPr>
      </w:pPr>
      <w:r>
        <w:rPr>
          <w:lang w:eastAsia="zh-CN"/>
        </w:rPr>
        <w:t xml:space="preserve">We provide some </w:t>
      </w:r>
      <w:r w:rsidR="00436555" w:rsidRPr="00436555">
        <w:rPr>
          <w:lang w:eastAsia="zh-CN"/>
        </w:rPr>
        <w:t>preliminary</w:t>
      </w:r>
      <w:r w:rsidR="00436555">
        <w:rPr>
          <w:lang w:eastAsia="zh-CN"/>
        </w:rPr>
        <w:t xml:space="preserve"> </w:t>
      </w:r>
      <w:r w:rsidR="001F4A6A">
        <w:rPr>
          <w:lang w:eastAsia="zh-CN"/>
        </w:rPr>
        <w:t xml:space="preserve">evaluation on the frequency selective precoding </w:t>
      </w:r>
      <w:r w:rsidR="00ED6DB3">
        <w:rPr>
          <w:lang w:eastAsia="zh-CN"/>
        </w:rPr>
        <w:t>for 8Tx UE</w:t>
      </w:r>
      <w:r w:rsidR="00CA6235">
        <w:rPr>
          <w:lang w:eastAsia="zh-CN"/>
        </w:rPr>
        <w:t xml:space="preserve"> as illustrated in </w:t>
      </w:r>
      <w:r w:rsidR="00E17634">
        <w:rPr>
          <w:lang w:eastAsia="zh-CN"/>
        </w:rPr>
        <w:fldChar w:fldCharType="begin"/>
      </w:r>
      <w:r w:rsidR="00E17634">
        <w:rPr>
          <w:lang w:eastAsia="zh-CN"/>
        </w:rPr>
        <w:instrText xml:space="preserve"> REF _Ref101340534 \h </w:instrText>
      </w:r>
      <w:r w:rsidR="00E17634">
        <w:rPr>
          <w:lang w:eastAsia="zh-CN"/>
        </w:rPr>
      </w:r>
      <w:r w:rsidR="00E17634">
        <w:rPr>
          <w:lang w:eastAsia="zh-CN"/>
        </w:rPr>
        <w:fldChar w:fldCharType="separate"/>
      </w:r>
      <w:r w:rsidR="00F60C20">
        <w:t xml:space="preserve">Figure </w:t>
      </w:r>
      <w:r w:rsidR="00F60C20">
        <w:rPr>
          <w:noProof/>
        </w:rPr>
        <w:t>2</w:t>
      </w:r>
      <w:r w:rsidR="00E17634">
        <w:rPr>
          <w:lang w:eastAsia="zh-CN"/>
        </w:rPr>
        <w:fldChar w:fldCharType="end"/>
      </w:r>
      <w:r w:rsidR="00117064">
        <w:rPr>
          <w:lang w:eastAsia="zh-CN"/>
        </w:rPr>
        <w:t>.</w:t>
      </w:r>
      <w:r w:rsidR="003E7D81">
        <w:rPr>
          <w:lang w:eastAsia="zh-CN"/>
        </w:rPr>
        <w:t xml:space="preserve"> </w:t>
      </w:r>
    </w:p>
    <w:p w14:paraId="23EAA3DC" w14:textId="78DE21B8" w:rsidR="00562ED9" w:rsidRDefault="00562ED9" w:rsidP="00562ED9">
      <w:r w:rsidRPr="00562ED9">
        <w:rPr>
          <w:noProof/>
          <w:sz w:val="16"/>
          <w:szCs w:val="16"/>
        </w:rPr>
        <w:drawing>
          <wp:inline distT="0" distB="0" distL="0" distR="0" wp14:anchorId="17D0A591" wp14:editId="4AF14629">
            <wp:extent cx="2933700" cy="2068830"/>
            <wp:effectExtent l="0" t="0" r="0" b="7620"/>
            <wp:docPr id="12" name="图表 12">
              <a:extLst xmlns:a="http://schemas.openxmlformats.org/drawingml/2006/main">
                <a:ext uri="{FF2B5EF4-FFF2-40B4-BE49-F238E27FC236}">
                  <a16:creationId xmlns:a16="http://schemas.microsoft.com/office/drawing/2014/main" id="{11A404E1-CE6D-46A6-8A33-F8D0DC3D20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AA2BE5">
        <w:rPr>
          <w:rFonts w:hint="eastAsia"/>
          <w:lang w:eastAsia="zh-CN"/>
        </w:rPr>
        <w:t xml:space="preserve"> </w:t>
      </w:r>
      <w:r>
        <w:rPr>
          <w:noProof/>
        </w:rPr>
        <w:drawing>
          <wp:inline distT="0" distB="0" distL="0" distR="0" wp14:anchorId="7B9CFEA4" wp14:editId="251D6F0F">
            <wp:extent cx="2895600" cy="2080260"/>
            <wp:effectExtent l="0" t="0" r="0" b="15240"/>
            <wp:docPr id="1" name="图表 1">
              <a:extLst xmlns:a="http://schemas.openxmlformats.org/drawingml/2006/main">
                <a:ext uri="{FF2B5EF4-FFF2-40B4-BE49-F238E27FC236}">
                  <a16:creationId xmlns:a16="http://schemas.microsoft.com/office/drawing/2014/main" id="{88320D51-A347-4CB7-A0F9-CCDC2D85DA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3CDDBDB" w14:textId="2F25BFA2" w:rsidR="009D417F" w:rsidRDefault="00ED67E6" w:rsidP="00ED67E6">
      <w:pPr>
        <w:pStyle w:val="a5"/>
        <w:rPr>
          <w:lang w:eastAsia="zh-CN"/>
        </w:rPr>
      </w:pPr>
      <w:bookmarkStart w:id="71" w:name="_Ref101340534"/>
      <w:r>
        <w:t xml:space="preserve">Figure </w:t>
      </w:r>
      <w:fldSimple w:instr=" SEQ Figure \* ARABIC ">
        <w:r w:rsidR="00D35F0E">
          <w:rPr>
            <w:noProof/>
          </w:rPr>
          <w:t>3</w:t>
        </w:r>
      </w:fldSimple>
      <w:bookmarkEnd w:id="71"/>
      <w:r>
        <w:t xml:space="preserve"> </w:t>
      </w:r>
      <w:r w:rsidR="009D417F">
        <w:rPr>
          <w:lang w:eastAsia="zh-CN"/>
        </w:rPr>
        <w:t>Performance comparison of wideband precoding and sub-band precoding for 8Tx UE</w:t>
      </w:r>
      <w:r w:rsidR="00D815BB">
        <w:rPr>
          <w:lang w:eastAsia="zh-CN"/>
        </w:rPr>
        <w:t xml:space="preserve"> w</w:t>
      </w:r>
      <w:r w:rsidR="00D815BB" w:rsidRPr="00041520">
        <w:rPr>
          <w:lang w:eastAsia="zh-CN"/>
        </w:rPr>
        <w:t>ith Rank 1</w:t>
      </w:r>
    </w:p>
    <w:p w14:paraId="114EB59F" w14:textId="2EEA59C9" w:rsidR="009D417F" w:rsidRDefault="003E7D81" w:rsidP="00737E26">
      <w:pPr>
        <w:rPr>
          <w:lang w:eastAsia="zh-CN"/>
        </w:rPr>
      </w:pPr>
      <w:proofErr w:type="gramStart"/>
      <w:r>
        <w:rPr>
          <w:lang w:eastAsia="zh-CN"/>
        </w:rPr>
        <w:t>It can be seen that the</w:t>
      </w:r>
      <w:proofErr w:type="gramEnd"/>
      <w:r>
        <w:rPr>
          <w:lang w:eastAsia="zh-CN"/>
        </w:rPr>
        <w:t xml:space="preserve"> performance gain of frequency selective precoding at lower and medium SINR range is </w:t>
      </w:r>
      <w:r w:rsidRPr="003E7D81">
        <w:rPr>
          <w:lang w:eastAsia="zh-CN"/>
        </w:rPr>
        <w:t>significant</w:t>
      </w:r>
      <w:r w:rsidR="00CD3CBA">
        <w:rPr>
          <w:lang w:eastAsia="zh-CN"/>
        </w:rPr>
        <w:t>. For example, 42% throughput gain can be obtained at SNR=14dB</w:t>
      </w:r>
      <w:r w:rsidR="00A36112">
        <w:rPr>
          <w:lang w:eastAsia="zh-CN"/>
        </w:rPr>
        <w:t xml:space="preserve">. </w:t>
      </w:r>
      <w:r w:rsidR="00E93395">
        <w:rPr>
          <w:lang w:eastAsia="zh-CN"/>
        </w:rPr>
        <w:t>Although the maximum rank is limited to 1</w:t>
      </w:r>
      <w:r w:rsidR="009A1EBD">
        <w:rPr>
          <w:lang w:eastAsia="zh-CN"/>
        </w:rPr>
        <w:t xml:space="preserve"> in our simulation</w:t>
      </w:r>
      <w:r w:rsidR="00E93395">
        <w:rPr>
          <w:lang w:eastAsia="zh-CN"/>
        </w:rPr>
        <w:t xml:space="preserve">, </w:t>
      </w:r>
      <w:r w:rsidR="008E6D8A">
        <w:rPr>
          <w:lang w:eastAsia="zh-CN"/>
        </w:rPr>
        <w:t xml:space="preserve">it can be </w:t>
      </w:r>
      <w:r w:rsidR="008E6D8A" w:rsidRPr="008E6D8A">
        <w:rPr>
          <w:lang w:eastAsia="zh-CN"/>
        </w:rPr>
        <w:t>predictable</w:t>
      </w:r>
      <w:r w:rsidR="008E6D8A">
        <w:rPr>
          <w:lang w:eastAsia="zh-CN"/>
        </w:rPr>
        <w:t xml:space="preserve"> tha</w:t>
      </w:r>
      <w:r w:rsidR="00891976">
        <w:rPr>
          <w:lang w:eastAsia="zh-CN"/>
        </w:rPr>
        <w:t>t</w:t>
      </w:r>
      <w:r w:rsidR="008E6D8A">
        <w:rPr>
          <w:lang w:eastAsia="zh-CN"/>
        </w:rPr>
        <w:t xml:space="preserve"> frequency selective gain can also be obtained for higher rank scenario</w:t>
      </w:r>
      <w:r w:rsidR="00792B75">
        <w:rPr>
          <w:lang w:eastAsia="zh-CN"/>
        </w:rPr>
        <w:t>.</w:t>
      </w:r>
      <w:r w:rsidR="00587DE1">
        <w:rPr>
          <w:lang w:eastAsia="zh-CN"/>
        </w:rPr>
        <w:t xml:space="preserve"> </w:t>
      </w:r>
      <w:r w:rsidR="004A3284">
        <w:rPr>
          <w:lang w:eastAsia="zh-CN"/>
        </w:rPr>
        <w:t>Given these results, the performance benefits, signaling overhead and specification impact of supporting f</w:t>
      </w:r>
      <w:r w:rsidR="004A3284" w:rsidRPr="000451E2">
        <w:rPr>
          <w:lang w:eastAsia="zh-CN"/>
        </w:rPr>
        <w:t>requency</w:t>
      </w:r>
      <w:r w:rsidR="004A3284">
        <w:rPr>
          <w:lang w:eastAsia="zh-CN"/>
        </w:rPr>
        <w:t>-</w:t>
      </w:r>
      <w:r w:rsidR="004A3284" w:rsidRPr="000451E2">
        <w:rPr>
          <w:lang w:eastAsia="zh-CN"/>
        </w:rPr>
        <w:t>selective precoding for 8Tx UE</w:t>
      </w:r>
      <w:r w:rsidR="004A3284">
        <w:rPr>
          <w:lang w:eastAsia="zh-CN"/>
        </w:rPr>
        <w:t xml:space="preserve"> should be further studied.</w:t>
      </w:r>
    </w:p>
    <w:p w14:paraId="55D199AC" w14:textId="5BA2643E" w:rsidR="00994793" w:rsidRPr="0069223C" w:rsidRDefault="000451E2" w:rsidP="00994793">
      <w:pPr>
        <w:pStyle w:val="Proposal"/>
        <w:tabs>
          <w:tab w:val="clear" w:pos="1844"/>
          <w:tab w:val="clear" w:pos="4004"/>
          <w:tab w:val="num" w:pos="1304"/>
        </w:tabs>
        <w:spacing w:after="160" w:line="257" w:lineRule="auto"/>
        <w:ind w:left="1296" w:hanging="1296"/>
        <w:rPr>
          <w:rFonts w:ascii="Times New Roman" w:hAnsi="Times New Roman" w:cs="Times New Roman"/>
          <w:i/>
          <w:iCs/>
        </w:rPr>
      </w:pPr>
      <w:bookmarkStart w:id="72" w:name="_Toc101300304"/>
      <w:bookmarkStart w:id="73" w:name="_Toc101300511"/>
      <w:bookmarkStart w:id="74" w:name="_Toc101302650"/>
      <w:bookmarkStart w:id="75" w:name="_Toc101539873"/>
      <w:bookmarkStart w:id="76" w:name="_Toc101983706"/>
      <w:bookmarkStart w:id="77" w:name="_Toc102029171"/>
      <w:r w:rsidRPr="0069223C">
        <w:rPr>
          <w:rFonts w:ascii="Times New Roman" w:hAnsi="Times New Roman" w:cs="Times New Roman"/>
          <w:i/>
          <w:iCs/>
          <w:lang w:eastAsia="zh-CN"/>
        </w:rPr>
        <w:t>Study the performance benefits</w:t>
      </w:r>
      <w:r w:rsidR="004A3284" w:rsidRPr="0069223C">
        <w:rPr>
          <w:rFonts w:ascii="Times New Roman" w:hAnsi="Times New Roman" w:cs="Times New Roman"/>
          <w:i/>
          <w:iCs/>
          <w:lang w:eastAsia="zh-CN"/>
        </w:rPr>
        <w:t>, signaling overhead</w:t>
      </w:r>
      <w:r w:rsidRPr="0069223C">
        <w:rPr>
          <w:rFonts w:ascii="Times New Roman" w:hAnsi="Times New Roman" w:cs="Times New Roman"/>
          <w:i/>
          <w:iCs/>
          <w:lang w:eastAsia="zh-CN"/>
        </w:rPr>
        <w:t xml:space="preserve"> and specification impact </w:t>
      </w:r>
      <w:r w:rsidR="00FD50F4" w:rsidRPr="0069223C">
        <w:rPr>
          <w:rFonts w:ascii="Times New Roman" w:hAnsi="Times New Roman" w:cs="Times New Roman"/>
          <w:i/>
          <w:iCs/>
          <w:lang w:eastAsia="zh-CN"/>
        </w:rPr>
        <w:t>of</w:t>
      </w:r>
      <w:r w:rsidRPr="0069223C">
        <w:rPr>
          <w:rFonts w:ascii="Times New Roman" w:hAnsi="Times New Roman" w:cs="Times New Roman"/>
          <w:i/>
          <w:iCs/>
          <w:lang w:eastAsia="zh-CN"/>
        </w:rPr>
        <w:t xml:space="preserve"> support</w:t>
      </w:r>
      <w:r w:rsidR="00FD50F4" w:rsidRPr="0069223C">
        <w:rPr>
          <w:rFonts w:ascii="Times New Roman" w:hAnsi="Times New Roman" w:cs="Times New Roman"/>
          <w:i/>
          <w:iCs/>
          <w:lang w:eastAsia="zh-CN"/>
        </w:rPr>
        <w:t>ing</w:t>
      </w:r>
      <w:r w:rsidR="004A3284" w:rsidRPr="0069223C">
        <w:rPr>
          <w:rFonts w:ascii="Times New Roman" w:hAnsi="Times New Roman" w:cs="Times New Roman"/>
          <w:i/>
          <w:iCs/>
          <w:lang w:eastAsia="zh-CN"/>
        </w:rPr>
        <w:t xml:space="preserve"> </w:t>
      </w:r>
      <w:r w:rsidRPr="0069223C">
        <w:rPr>
          <w:rFonts w:ascii="Times New Roman" w:hAnsi="Times New Roman" w:cs="Times New Roman"/>
          <w:i/>
          <w:iCs/>
          <w:lang w:eastAsia="zh-CN"/>
        </w:rPr>
        <w:t>frequency</w:t>
      </w:r>
      <w:r w:rsidR="004A3284" w:rsidRPr="0069223C">
        <w:rPr>
          <w:rFonts w:ascii="Times New Roman" w:hAnsi="Times New Roman" w:cs="Times New Roman"/>
          <w:i/>
          <w:iCs/>
          <w:lang w:eastAsia="zh-CN"/>
        </w:rPr>
        <w:t>-</w:t>
      </w:r>
      <w:r w:rsidRPr="0069223C">
        <w:rPr>
          <w:rFonts w:ascii="Times New Roman" w:hAnsi="Times New Roman" w:cs="Times New Roman"/>
          <w:i/>
          <w:iCs/>
          <w:lang w:eastAsia="zh-CN"/>
        </w:rPr>
        <w:t>selective precoding for 8Tx UE.</w:t>
      </w:r>
      <w:bookmarkEnd w:id="72"/>
      <w:bookmarkEnd w:id="73"/>
      <w:bookmarkEnd w:id="74"/>
      <w:bookmarkEnd w:id="75"/>
      <w:bookmarkEnd w:id="76"/>
      <w:bookmarkEnd w:id="77"/>
      <w:r w:rsidR="00994793" w:rsidRPr="0069223C">
        <w:rPr>
          <w:rFonts w:ascii="Times New Roman" w:hAnsi="Times New Roman" w:cs="Times New Roman"/>
          <w:i/>
          <w:iCs/>
        </w:rPr>
        <w:t xml:space="preserve"> </w:t>
      </w:r>
    </w:p>
    <w:p w14:paraId="633C0D5F" w14:textId="77777777" w:rsidR="0051507F" w:rsidRPr="0051507F" w:rsidRDefault="0051507F" w:rsidP="00737E26">
      <w:pPr>
        <w:rPr>
          <w:lang w:eastAsia="zh-CN"/>
        </w:rPr>
      </w:pPr>
    </w:p>
    <w:p w14:paraId="57BE0BA2" w14:textId="627F8357" w:rsidR="000247A4" w:rsidRDefault="000247A4" w:rsidP="00181644">
      <w:pPr>
        <w:pStyle w:val="1"/>
        <w:tabs>
          <w:tab w:val="clear" w:pos="522"/>
        </w:tabs>
        <w:ind w:left="425" w:hanging="425"/>
        <w:rPr>
          <w:sz w:val="32"/>
          <w:lang w:eastAsia="zh-CN"/>
        </w:rPr>
      </w:pPr>
      <w:r w:rsidRPr="00084588">
        <w:rPr>
          <w:sz w:val="32"/>
          <w:lang w:eastAsia="zh-CN"/>
        </w:rPr>
        <w:t>Conclusion</w:t>
      </w:r>
    </w:p>
    <w:p w14:paraId="514ECB1A" w14:textId="77777777" w:rsidR="00D84B72" w:rsidRPr="00D84B72" w:rsidRDefault="00D84B72" w:rsidP="00D84B72">
      <w:pPr>
        <w:rPr>
          <w:b/>
          <w:i/>
          <w:iCs/>
          <w:lang w:eastAsia="zh-CN"/>
        </w:rPr>
      </w:pPr>
      <w:r w:rsidRPr="00D84B72">
        <w:rPr>
          <w:b/>
          <w:i/>
          <w:iCs/>
          <w:lang w:eastAsia="zh-CN"/>
        </w:rPr>
        <w:t>Proposal 1</w:t>
      </w:r>
      <w:r w:rsidRPr="00D84B72">
        <w:rPr>
          <w:b/>
          <w:i/>
          <w:iCs/>
          <w:lang w:eastAsia="zh-CN"/>
        </w:rPr>
        <w:tab/>
        <w:t>Both codebook and non-codebook based PUSCH should be supported for 8Tx UL operation</w:t>
      </w:r>
    </w:p>
    <w:p w14:paraId="56D27D16" w14:textId="77777777" w:rsidR="00D84B72" w:rsidRPr="00D84B72" w:rsidRDefault="00D84B72" w:rsidP="00D84B72">
      <w:pPr>
        <w:rPr>
          <w:b/>
          <w:i/>
          <w:iCs/>
          <w:lang w:eastAsia="zh-CN"/>
        </w:rPr>
      </w:pPr>
      <w:r w:rsidRPr="00D84B72">
        <w:rPr>
          <w:b/>
          <w:i/>
          <w:iCs/>
          <w:lang w:eastAsia="zh-CN"/>
        </w:rPr>
        <w:t>Proposal 2</w:t>
      </w:r>
      <w:r w:rsidRPr="00D84B72">
        <w:rPr>
          <w:b/>
          <w:i/>
          <w:iCs/>
          <w:lang w:eastAsia="zh-CN"/>
        </w:rPr>
        <w:tab/>
        <w:t xml:space="preserve">Evaluate 8Tx UL operation for </w:t>
      </w:r>
      <w:proofErr w:type="gramStart"/>
      <w:r w:rsidRPr="00D84B72">
        <w:rPr>
          <w:b/>
          <w:i/>
          <w:iCs/>
          <w:lang w:eastAsia="zh-CN"/>
        </w:rPr>
        <w:t>both  Rank</w:t>
      </w:r>
      <w:proofErr w:type="gramEnd"/>
      <w:r w:rsidRPr="00D84B72">
        <w:rPr>
          <w:b/>
          <w:i/>
          <w:iCs/>
          <w:lang w:eastAsia="zh-CN"/>
        </w:rPr>
        <w:t xml:space="preserve"> = 4 and Rank &gt; 4. Rank &gt; 4 is supported only if the potential gains exceed the complexity corresponding to rank upgrade.</w:t>
      </w:r>
    </w:p>
    <w:p w14:paraId="64158A42" w14:textId="16CECB09" w:rsidR="00D84B72" w:rsidRPr="00D84B72" w:rsidRDefault="00D84B72" w:rsidP="00D84B72">
      <w:pPr>
        <w:rPr>
          <w:b/>
          <w:i/>
          <w:iCs/>
          <w:lang w:eastAsia="zh-CN"/>
        </w:rPr>
      </w:pPr>
      <w:r w:rsidRPr="00D84B72">
        <w:rPr>
          <w:b/>
          <w:i/>
          <w:iCs/>
          <w:lang w:eastAsia="zh-CN"/>
        </w:rPr>
        <w:t>Proposal 3</w:t>
      </w:r>
      <w:r w:rsidRPr="00D84B72">
        <w:rPr>
          <w:b/>
          <w:i/>
          <w:iCs/>
          <w:lang w:eastAsia="zh-CN"/>
        </w:rPr>
        <w:tab/>
        <w:t>Support of less than rank 4 is not precluded for 8T</w:t>
      </w:r>
      <w:r w:rsidR="008762A3">
        <w:rPr>
          <w:b/>
          <w:i/>
          <w:iCs/>
          <w:lang w:eastAsia="zh-CN"/>
        </w:rPr>
        <w:t>x</w:t>
      </w:r>
      <w:r w:rsidRPr="00D84B72">
        <w:rPr>
          <w:b/>
          <w:i/>
          <w:iCs/>
          <w:lang w:eastAsia="zh-CN"/>
        </w:rPr>
        <w:t xml:space="preserve"> UL operation.</w:t>
      </w:r>
    </w:p>
    <w:p w14:paraId="2965FAF1" w14:textId="77777777" w:rsidR="00D84B72" w:rsidRPr="00D84B72" w:rsidRDefault="00D84B72" w:rsidP="00D84B72">
      <w:pPr>
        <w:rPr>
          <w:b/>
          <w:i/>
          <w:iCs/>
          <w:lang w:eastAsia="zh-CN"/>
        </w:rPr>
      </w:pPr>
      <w:r w:rsidRPr="00D84B72">
        <w:rPr>
          <w:b/>
          <w:i/>
          <w:iCs/>
          <w:lang w:eastAsia="zh-CN"/>
        </w:rPr>
        <w:t>Proposal 4</w:t>
      </w:r>
      <w:r w:rsidRPr="00D84B72">
        <w:rPr>
          <w:b/>
          <w:i/>
          <w:iCs/>
          <w:lang w:eastAsia="zh-CN"/>
        </w:rPr>
        <w:tab/>
        <w:t>Study codeword-to-layer mapping for 8Tx UL operation if Rank&gt;4 is supported</w:t>
      </w:r>
    </w:p>
    <w:p w14:paraId="4858B7C8" w14:textId="77777777" w:rsidR="00D84B72" w:rsidRPr="00D84B72" w:rsidRDefault="00D84B72" w:rsidP="00D84B72">
      <w:pPr>
        <w:rPr>
          <w:b/>
          <w:i/>
          <w:iCs/>
          <w:lang w:eastAsia="zh-CN"/>
        </w:rPr>
      </w:pPr>
      <w:r w:rsidRPr="00D84B72">
        <w:rPr>
          <w:b/>
          <w:i/>
          <w:iCs/>
          <w:lang w:eastAsia="zh-CN"/>
        </w:rPr>
        <w:t>Proposal 5</w:t>
      </w:r>
      <w:r w:rsidRPr="00D84B72">
        <w:rPr>
          <w:b/>
          <w:i/>
          <w:iCs/>
          <w:lang w:eastAsia="zh-CN"/>
        </w:rPr>
        <w:tab/>
        <w:t>To support 8Tx UL transmission, on the SRS configuration,</w:t>
      </w:r>
    </w:p>
    <w:p w14:paraId="0E8F5165" w14:textId="77777777" w:rsidR="00D84B72" w:rsidRPr="00D84B72" w:rsidRDefault="00D84B72" w:rsidP="00D84B72">
      <w:pPr>
        <w:rPr>
          <w:b/>
          <w:i/>
          <w:iCs/>
          <w:lang w:eastAsia="zh-CN"/>
        </w:rPr>
      </w:pPr>
      <w:r w:rsidRPr="00D84B72">
        <w:rPr>
          <w:rFonts w:hint="eastAsia"/>
          <w:b/>
          <w:i/>
          <w:iCs/>
          <w:lang w:eastAsia="zh-CN"/>
        </w:rPr>
        <w:t>•</w:t>
      </w:r>
      <w:r w:rsidRPr="00D84B72">
        <w:rPr>
          <w:b/>
          <w:i/>
          <w:iCs/>
          <w:lang w:eastAsia="zh-CN"/>
        </w:rPr>
        <w:tab/>
        <w:t>One or two SRS resources with 8 SRS ports can be configured in the SRS resource set for CB when codebook based UL transmission is configured, and</w:t>
      </w:r>
    </w:p>
    <w:p w14:paraId="2B324C16" w14:textId="77777777" w:rsidR="00D84B72" w:rsidRPr="00D84B72" w:rsidRDefault="00D84B72" w:rsidP="00D84B72">
      <w:pPr>
        <w:rPr>
          <w:b/>
          <w:i/>
          <w:iCs/>
          <w:lang w:eastAsia="zh-CN"/>
        </w:rPr>
      </w:pPr>
      <w:r w:rsidRPr="00D84B72">
        <w:rPr>
          <w:rFonts w:hint="eastAsia"/>
          <w:b/>
          <w:i/>
          <w:iCs/>
          <w:lang w:eastAsia="zh-CN"/>
        </w:rPr>
        <w:t>•</w:t>
      </w:r>
      <w:r w:rsidRPr="00D84B72">
        <w:rPr>
          <w:b/>
          <w:i/>
          <w:iCs/>
          <w:lang w:eastAsia="zh-CN"/>
        </w:rPr>
        <w:tab/>
        <w:t>Up to 8 SRS resources with single port can be configured in the SRS resource set for nCB when non-codebook based UL transmission is configured.</w:t>
      </w:r>
    </w:p>
    <w:p w14:paraId="439DAAE7" w14:textId="77777777" w:rsidR="00D84B72" w:rsidRPr="00D84B72" w:rsidRDefault="00D84B72" w:rsidP="00D84B72">
      <w:pPr>
        <w:rPr>
          <w:b/>
          <w:i/>
          <w:iCs/>
          <w:lang w:eastAsia="zh-CN"/>
        </w:rPr>
      </w:pPr>
      <w:r w:rsidRPr="00D84B72">
        <w:rPr>
          <w:b/>
          <w:i/>
          <w:iCs/>
          <w:lang w:eastAsia="zh-CN"/>
        </w:rPr>
        <w:t>Proposal 6</w:t>
      </w:r>
      <w:r w:rsidRPr="00D84B72">
        <w:rPr>
          <w:b/>
          <w:i/>
          <w:iCs/>
          <w:lang w:eastAsia="zh-CN"/>
        </w:rPr>
        <w:tab/>
        <w:t>Prioritize full coherence and partial coherent UE capability for 8Tx UL operation.</w:t>
      </w:r>
    </w:p>
    <w:p w14:paraId="12B241A1" w14:textId="77777777" w:rsidR="00D84B72" w:rsidRPr="00D84B72" w:rsidRDefault="00D84B72" w:rsidP="00D84B72">
      <w:pPr>
        <w:rPr>
          <w:b/>
          <w:i/>
          <w:iCs/>
          <w:lang w:eastAsia="zh-CN"/>
        </w:rPr>
      </w:pPr>
      <w:r w:rsidRPr="00D84B72">
        <w:rPr>
          <w:b/>
          <w:i/>
          <w:iCs/>
          <w:lang w:eastAsia="zh-CN"/>
        </w:rPr>
        <w:t>Proposal 7</w:t>
      </w:r>
      <w:r w:rsidRPr="00D84B72">
        <w:rPr>
          <w:b/>
          <w:i/>
          <w:iCs/>
          <w:lang w:eastAsia="zh-CN"/>
        </w:rPr>
        <w:tab/>
        <w:t>For full coherent single panel UE, the antenna configurations illustrated in Figure 1 are considered for evaluation of 8Tx UL operation.</w:t>
      </w:r>
    </w:p>
    <w:p w14:paraId="5B8C6B91" w14:textId="77777777" w:rsidR="00D84B72" w:rsidRPr="00D84B72" w:rsidRDefault="00D84B72" w:rsidP="00D84B72">
      <w:pPr>
        <w:rPr>
          <w:b/>
          <w:i/>
          <w:iCs/>
          <w:lang w:eastAsia="zh-CN"/>
        </w:rPr>
      </w:pPr>
      <w:r w:rsidRPr="00D84B72">
        <w:rPr>
          <w:b/>
          <w:i/>
          <w:iCs/>
          <w:lang w:eastAsia="zh-CN"/>
        </w:rPr>
        <w:lastRenderedPageBreak/>
        <w:t>Proposal 8</w:t>
      </w:r>
      <w:r w:rsidRPr="00D84B72">
        <w:rPr>
          <w:b/>
          <w:i/>
          <w:iCs/>
          <w:lang w:eastAsia="zh-CN"/>
        </w:rPr>
        <w:tab/>
        <w:t>For multi-panel UE, the antenna configurations illustrated in Figure 2 are considered for evaluation of 8Tx UL operation.</w:t>
      </w:r>
    </w:p>
    <w:p w14:paraId="35078EB7" w14:textId="77777777" w:rsidR="00D84B72" w:rsidRPr="00D84B72" w:rsidRDefault="00D84B72" w:rsidP="00D84B72">
      <w:pPr>
        <w:rPr>
          <w:b/>
          <w:i/>
          <w:iCs/>
          <w:lang w:eastAsia="zh-CN"/>
        </w:rPr>
      </w:pPr>
      <w:r w:rsidRPr="00D84B72">
        <w:rPr>
          <w:b/>
          <w:i/>
          <w:iCs/>
          <w:lang w:eastAsia="zh-CN"/>
        </w:rPr>
        <w:t>Proposal 9</w:t>
      </w:r>
      <w:r w:rsidRPr="00D84B72">
        <w:rPr>
          <w:b/>
          <w:i/>
          <w:iCs/>
          <w:lang w:eastAsia="zh-CN"/>
        </w:rPr>
        <w:tab/>
        <w:t>Study different codebook design alternatives for 8Tx UL operation.</w:t>
      </w:r>
    </w:p>
    <w:p w14:paraId="7DFAD1AD" w14:textId="77777777" w:rsidR="00D84B72" w:rsidRPr="00D84B72" w:rsidRDefault="00D84B72" w:rsidP="00D84B72">
      <w:pPr>
        <w:rPr>
          <w:b/>
          <w:i/>
          <w:iCs/>
          <w:lang w:eastAsia="zh-CN"/>
        </w:rPr>
      </w:pPr>
      <w:r w:rsidRPr="00D84B72">
        <w:rPr>
          <w:b/>
          <w:i/>
          <w:iCs/>
          <w:lang w:eastAsia="zh-CN"/>
        </w:rPr>
        <w:t>Proposal 10</w:t>
      </w:r>
      <w:r w:rsidRPr="00D84B72">
        <w:rPr>
          <w:b/>
          <w:i/>
          <w:iCs/>
          <w:lang w:eastAsia="zh-CN"/>
        </w:rPr>
        <w:tab/>
        <w:t>Dual-stage codebook should be adopted for 8Tx UE and Rel-15 DL Type-I CSI codebook for 8 ports can be adopted as a starting point.</w:t>
      </w:r>
    </w:p>
    <w:p w14:paraId="1A4AD9D4" w14:textId="77777777" w:rsidR="00D84B72" w:rsidRPr="00D84B72" w:rsidRDefault="00D84B72" w:rsidP="00D84B72">
      <w:pPr>
        <w:rPr>
          <w:b/>
          <w:i/>
          <w:iCs/>
          <w:lang w:eastAsia="zh-CN"/>
        </w:rPr>
      </w:pPr>
      <w:r w:rsidRPr="00D84B72">
        <w:rPr>
          <w:b/>
          <w:i/>
          <w:iCs/>
          <w:lang w:eastAsia="zh-CN"/>
        </w:rPr>
        <w:t>Proposal 11</w:t>
      </w:r>
      <w:r w:rsidRPr="00D84B72">
        <w:rPr>
          <w:b/>
          <w:i/>
          <w:iCs/>
          <w:lang w:eastAsia="zh-CN"/>
        </w:rPr>
        <w:tab/>
        <w:t>TPMI signaling overhead is considered as a performance metric when studying different alternatives for 8Tx UL codebook design.</w:t>
      </w:r>
    </w:p>
    <w:p w14:paraId="449356C8" w14:textId="77777777" w:rsidR="00D84B72" w:rsidRPr="00D84B72" w:rsidRDefault="00D84B72" w:rsidP="00D84B72">
      <w:pPr>
        <w:rPr>
          <w:b/>
          <w:i/>
          <w:iCs/>
          <w:lang w:eastAsia="zh-CN"/>
        </w:rPr>
      </w:pPr>
      <w:r w:rsidRPr="00D84B72">
        <w:rPr>
          <w:b/>
          <w:i/>
          <w:iCs/>
          <w:lang w:eastAsia="zh-CN"/>
        </w:rPr>
        <w:t>Proposal 12</w:t>
      </w:r>
      <w:r w:rsidRPr="00D84B72">
        <w:rPr>
          <w:b/>
          <w:i/>
          <w:iCs/>
          <w:lang w:eastAsia="zh-CN"/>
        </w:rPr>
        <w:tab/>
        <w:t>Study the performance benefits, signaling overhead and specification impact of supporting frequency-selective precoding for 8Tx UE.</w:t>
      </w:r>
    </w:p>
    <w:p w14:paraId="0CC5518C" w14:textId="52C48C59" w:rsidR="00AA06CD" w:rsidRPr="00D84B72" w:rsidRDefault="00AA06CD" w:rsidP="00AA06CD">
      <w:pPr>
        <w:rPr>
          <w:b/>
          <w:lang w:eastAsia="zh-CN"/>
        </w:rPr>
      </w:pPr>
    </w:p>
    <w:p w14:paraId="50DE8F80" w14:textId="77777777" w:rsidR="00E5769A" w:rsidRPr="00E5769A" w:rsidRDefault="00E5769A" w:rsidP="00E5769A">
      <w:pPr>
        <w:rPr>
          <w:lang w:eastAsia="zh-CN"/>
        </w:rPr>
      </w:pP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1"/>
            <w:rPr>
              <w:sz w:val="32"/>
              <w:szCs w:val="32"/>
            </w:rPr>
          </w:pPr>
          <w:r w:rsidRPr="000C1673">
            <w:rPr>
              <w:sz w:val="32"/>
              <w:szCs w:val="32"/>
            </w:rPr>
            <w:t>References</w:t>
          </w:r>
        </w:p>
        <w:sdt>
          <w:sdtPr>
            <w:id w:val="-573587230"/>
            <w:bibliography/>
          </w:sdtPr>
          <w:sdtEndPr/>
          <w:sdtContent>
            <w:p w14:paraId="7477C306" w14:textId="77777777" w:rsidR="00B82983"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08"/>
              </w:tblGrid>
              <w:tr w:rsidR="00B82983" w:rsidRPr="00594A4C" w14:paraId="58AC4734" w14:textId="77777777">
                <w:trPr>
                  <w:divId w:val="22294979"/>
                  <w:tblCellSpacing w:w="15" w:type="dxa"/>
                </w:trPr>
                <w:tc>
                  <w:tcPr>
                    <w:tcW w:w="50" w:type="pct"/>
                    <w:hideMark/>
                  </w:tcPr>
                  <w:p w14:paraId="2D1FD83F" w14:textId="6EBD6FD2" w:rsidR="00B82983" w:rsidRPr="00594A4C" w:rsidRDefault="00B82983">
                    <w:pPr>
                      <w:pStyle w:val="aff4"/>
                      <w:rPr>
                        <w:noProof/>
                        <w:sz w:val="20"/>
                        <w:szCs w:val="20"/>
                      </w:rPr>
                    </w:pPr>
                    <w:r w:rsidRPr="00594A4C">
                      <w:rPr>
                        <w:noProof/>
                        <w:sz w:val="20"/>
                        <w:szCs w:val="20"/>
                      </w:rPr>
                      <w:t xml:space="preserve">[1] </w:t>
                    </w:r>
                  </w:p>
                </w:tc>
                <w:tc>
                  <w:tcPr>
                    <w:tcW w:w="0" w:type="auto"/>
                    <w:hideMark/>
                  </w:tcPr>
                  <w:p w14:paraId="39B7BBCC" w14:textId="77777777" w:rsidR="00B82983" w:rsidRPr="00594A4C" w:rsidRDefault="00B82983">
                    <w:pPr>
                      <w:pStyle w:val="aff4"/>
                      <w:rPr>
                        <w:noProof/>
                        <w:sz w:val="20"/>
                        <w:szCs w:val="20"/>
                      </w:rPr>
                    </w:pPr>
                    <w:r w:rsidRPr="00594A4C">
                      <w:rPr>
                        <w:noProof/>
                        <w:sz w:val="20"/>
                        <w:szCs w:val="20"/>
                      </w:rPr>
                      <w:t>RP-213598, Samsung, "New WID: MIMO Evlution for Downlink and Uplink," Online, Dec. 6-17, 2021.</w:t>
                    </w:r>
                  </w:p>
                </w:tc>
              </w:tr>
              <w:tr w:rsidR="00B82983" w:rsidRPr="00594A4C" w14:paraId="36B217F9" w14:textId="77777777">
                <w:trPr>
                  <w:divId w:val="22294979"/>
                  <w:tblCellSpacing w:w="15" w:type="dxa"/>
                </w:trPr>
                <w:tc>
                  <w:tcPr>
                    <w:tcW w:w="50" w:type="pct"/>
                    <w:hideMark/>
                  </w:tcPr>
                  <w:p w14:paraId="64347FFD" w14:textId="77777777" w:rsidR="00B82983" w:rsidRPr="00594A4C" w:rsidRDefault="00B82983">
                    <w:pPr>
                      <w:pStyle w:val="aff4"/>
                      <w:rPr>
                        <w:noProof/>
                        <w:sz w:val="20"/>
                        <w:szCs w:val="20"/>
                      </w:rPr>
                    </w:pPr>
                    <w:r w:rsidRPr="00594A4C">
                      <w:rPr>
                        <w:noProof/>
                        <w:sz w:val="20"/>
                        <w:szCs w:val="20"/>
                      </w:rPr>
                      <w:t xml:space="preserve">[2] </w:t>
                    </w:r>
                  </w:p>
                </w:tc>
                <w:tc>
                  <w:tcPr>
                    <w:tcW w:w="0" w:type="auto"/>
                    <w:hideMark/>
                  </w:tcPr>
                  <w:p w14:paraId="4D1EEE8B" w14:textId="77777777" w:rsidR="00B82983" w:rsidRPr="00594A4C" w:rsidRDefault="00B82983">
                    <w:pPr>
                      <w:pStyle w:val="aff4"/>
                      <w:rPr>
                        <w:noProof/>
                        <w:sz w:val="20"/>
                        <w:szCs w:val="20"/>
                      </w:rPr>
                    </w:pPr>
                    <w:r w:rsidRPr="00594A4C">
                      <w:rPr>
                        <w:noProof/>
                        <w:sz w:val="20"/>
                        <w:szCs w:val="20"/>
                      </w:rPr>
                      <w:t>R1-2204166, Lenovo, "Discussion of SRS enhancement," RAN1#109e.</w:t>
                    </w:r>
                  </w:p>
                </w:tc>
              </w:tr>
            </w:tbl>
            <w:p w14:paraId="694E7E40" w14:textId="77777777" w:rsidR="00B82983" w:rsidRDefault="00B82983">
              <w:pPr>
                <w:divId w:val="22294979"/>
                <w:rPr>
                  <w:noProof/>
                </w:rPr>
              </w:pPr>
            </w:p>
            <w:p w14:paraId="22E50580" w14:textId="45B52F3F" w:rsidR="000C1673" w:rsidRDefault="000C1673">
              <w:r>
                <w:rPr>
                  <w:b/>
                  <w:bCs/>
                  <w:noProof/>
                </w:rPr>
                <w:fldChar w:fldCharType="end"/>
              </w:r>
            </w:p>
          </w:sdtContent>
        </w:sdt>
      </w:sdtContent>
    </w:sdt>
    <w:p w14:paraId="497F30A1" w14:textId="77777777" w:rsidR="000C1673" w:rsidRPr="000C1673" w:rsidRDefault="000C1673" w:rsidP="000C1673"/>
    <w:p w14:paraId="7399819B" w14:textId="2FB9F3E3" w:rsidR="00A84312" w:rsidRDefault="00E37B5B" w:rsidP="00562ED9">
      <w:pPr>
        <w:pStyle w:val="1"/>
        <w:tabs>
          <w:tab w:val="clear" w:pos="522"/>
        </w:tabs>
        <w:ind w:left="425" w:hanging="425"/>
        <w:rPr>
          <w:sz w:val="32"/>
          <w:lang w:eastAsia="zh-CN"/>
        </w:rPr>
      </w:pPr>
      <w:r>
        <w:rPr>
          <w:sz w:val="32"/>
          <w:lang w:eastAsia="zh-CN"/>
        </w:rPr>
        <w:t>A</w:t>
      </w:r>
      <w:r w:rsidR="00A84312" w:rsidRPr="00562ED9">
        <w:rPr>
          <w:sz w:val="32"/>
          <w:lang w:eastAsia="zh-CN"/>
        </w:rPr>
        <w:t>ppendix</w:t>
      </w:r>
    </w:p>
    <w:p w14:paraId="0BCE2156" w14:textId="17DD0429" w:rsidR="00E37B5B" w:rsidRDefault="004122E9" w:rsidP="004122E9">
      <w:pPr>
        <w:pStyle w:val="a5"/>
        <w:rPr>
          <w:lang w:eastAsia="zh-CN"/>
        </w:rPr>
      </w:pPr>
      <w:r>
        <w:t xml:space="preserve">Table </w:t>
      </w:r>
      <w:fldSimple w:instr=" SEQ Table \* ARABIC ">
        <w:r w:rsidR="00F60C20">
          <w:rPr>
            <w:noProof/>
          </w:rPr>
          <w:t>1</w:t>
        </w:r>
      </w:fldSimple>
      <w:r>
        <w:t xml:space="preserve">  </w:t>
      </w:r>
      <w:r w:rsidR="00E37B5B">
        <w:rPr>
          <w:lang w:eastAsia="zh-CN"/>
        </w:rPr>
        <w:t>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813"/>
      </w:tblGrid>
      <w:tr w:rsidR="004122E9" w:rsidRPr="00527266" w14:paraId="187B3532" w14:textId="77777777" w:rsidTr="00677F3E">
        <w:trPr>
          <w:jc w:val="center"/>
        </w:trPr>
        <w:tc>
          <w:tcPr>
            <w:tcW w:w="4254" w:type="dxa"/>
            <w:shd w:val="clear" w:color="auto" w:fill="auto"/>
            <w:vAlign w:val="center"/>
          </w:tcPr>
          <w:p w14:paraId="7A1BCC5F" w14:textId="77777777" w:rsidR="004122E9" w:rsidRPr="00527266" w:rsidRDefault="004122E9" w:rsidP="004122E9">
            <w:pPr>
              <w:jc w:val="center"/>
              <w:rPr>
                <w:b/>
                <w:bCs/>
              </w:rPr>
            </w:pPr>
            <w:r w:rsidRPr="00527266">
              <w:rPr>
                <w:b/>
                <w:bCs/>
              </w:rPr>
              <w:t>Parameters</w:t>
            </w:r>
          </w:p>
        </w:tc>
        <w:tc>
          <w:tcPr>
            <w:tcW w:w="4813" w:type="dxa"/>
            <w:shd w:val="clear" w:color="auto" w:fill="auto"/>
            <w:vAlign w:val="center"/>
          </w:tcPr>
          <w:p w14:paraId="177C5951" w14:textId="77777777" w:rsidR="004122E9" w:rsidRPr="00527266" w:rsidRDefault="004122E9" w:rsidP="004122E9">
            <w:pPr>
              <w:jc w:val="center"/>
              <w:rPr>
                <w:b/>
                <w:bCs/>
              </w:rPr>
            </w:pPr>
            <w:r w:rsidRPr="00527266">
              <w:rPr>
                <w:b/>
                <w:bCs/>
              </w:rPr>
              <w:t>Values</w:t>
            </w:r>
          </w:p>
        </w:tc>
      </w:tr>
      <w:tr w:rsidR="004122E9" w:rsidRPr="00527266" w14:paraId="273D6842" w14:textId="77777777" w:rsidTr="00677F3E">
        <w:trPr>
          <w:jc w:val="center"/>
        </w:trPr>
        <w:tc>
          <w:tcPr>
            <w:tcW w:w="4254" w:type="dxa"/>
            <w:shd w:val="clear" w:color="auto" w:fill="auto"/>
            <w:vAlign w:val="center"/>
          </w:tcPr>
          <w:p w14:paraId="49B47E8E" w14:textId="77777777" w:rsidR="004122E9" w:rsidRPr="00527266" w:rsidRDefault="004122E9" w:rsidP="00D545D2">
            <w:r w:rsidRPr="00527266">
              <w:t>frequency</w:t>
            </w:r>
          </w:p>
        </w:tc>
        <w:tc>
          <w:tcPr>
            <w:tcW w:w="4813" w:type="dxa"/>
            <w:shd w:val="clear" w:color="auto" w:fill="auto"/>
            <w:vAlign w:val="center"/>
          </w:tcPr>
          <w:p w14:paraId="2C67DAB0" w14:textId="77777777" w:rsidR="004122E9" w:rsidRPr="00527266" w:rsidRDefault="004122E9" w:rsidP="00D545D2">
            <w:pPr>
              <w:jc w:val="left"/>
            </w:pPr>
            <w:r w:rsidRPr="00527266">
              <w:t>4GHz</w:t>
            </w:r>
          </w:p>
        </w:tc>
      </w:tr>
      <w:tr w:rsidR="004122E9" w:rsidRPr="00527266" w14:paraId="2496151C" w14:textId="77777777" w:rsidTr="00677F3E">
        <w:trPr>
          <w:jc w:val="center"/>
        </w:trPr>
        <w:tc>
          <w:tcPr>
            <w:tcW w:w="4254" w:type="dxa"/>
            <w:shd w:val="clear" w:color="auto" w:fill="auto"/>
            <w:vAlign w:val="center"/>
          </w:tcPr>
          <w:p w14:paraId="79D5690A" w14:textId="77777777" w:rsidR="004122E9" w:rsidRPr="00527266" w:rsidRDefault="004122E9" w:rsidP="00D545D2">
            <w:r w:rsidRPr="00527266">
              <w:t>Subcarrier spacing</w:t>
            </w:r>
          </w:p>
        </w:tc>
        <w:tc>
          <w:tcPr>
            <w:tcW w:w="4813" w:type="dxa"/>
            <w:shd w:val="clear" w:color="auto" w:fill="auto"/>
            <w:vAlign w:val="center"/>
          </w:tcPr>
          <w:p w14:paraId="0B2BA643" w14:textId="77777777" w:rsidR="004122E9" w:rsidRPr="00527266" w:rsidRDefault="004122E9" w:rsidP="00D545D2">
            <w:pPr>
              <w:jc w:val="left"/>
            </w:pPr>
            <w:r w:rsidRPr="00527266">
              <w:t>30kHz</w:t>
            </w:r>
          </w:p>
        </w:tc>
      </w:tr>
      <w:tr w:rsidR="004122E9" w:rsidRPr="00527266" w14:paraId="689097D3" w14:textId="77777777" w:rsidTr="00677F3E">
        <w:trPr>
          <w:jc w:val="center"/>
        </w:trPr>
        <w:tc>
          <w:tcPr>
            <w:tcW w:w="4254" w:type="dxa"/>
            <w:shd w:val="clear" w:color="auto" w:fill="auto"/>
            <w:vAlign w:val="center"/>
          </w:tcPr>
          <w:p w14:paraId="2CB49290" w14:textId="77777777" w:rsidR="004122E9" w:rsidRPr="00527266" w:rsidRDefault="004122E9" w:rsidP="00D545D2">
            <w:r w:rsidRPr="00527266">
              <w:t>Channel model for link-level simulation</w:t>
            </w:r>
          </w:p>
        </w:tc>
        <w:tc>
          <w:tcPr>
            <w:tcW w:w="4813" w:type="dxa"/>
            <w:shd w:val="clear" w:color="auto" w:fill="auto"/>
            <w:vAlign w:val="center"/>
          </w:tcPr>
          <w:p w14:paraId="26676B6A" w14:textId="77777777" w:rsidR="004122E9" w:rsidRPr="00527266" w:rsidRDefault="004122E9" w:rsidP="00D545D2">
            <w:pPr>
              <w:jc w:val="left"/>
            </w:pPr>
            <w:r w:rsidRPr="00527266">
              <w:t>TDL-C</w:t>
            </w:r>
          </w:p>
        </w:tc>
      </w:tr>
      <w:tr w:rsidR="004122E9" w:rsidRPr="00527266" w14:paraId="75B612CE" w14:textId="77777777" w:rsidTr="00677F3E">
        <w:trPr>
          <w:jc w:val="center"/>
        </w:trPr>
        <w:tc>
          <w:tcPr>
            <w:tcW w:w="4254" w:type="dxa"/>
            <w:shd w:val="clear" w:color="auto" w:fill="auto"/>
            <w:vAlign w:val="center"/>
          </w:tcPr>
          <w:p w14:paraId="0E1D5D16" w14:textId="77777777" w:rsidR="004122E9" w:rsidRPr="00527266" w:rsidRDefault="004122E9" w:rsidP="00D545D2">
            <w:r w:rsidRPr="00527266">
              <w:t>Delay Spread</w:t>
            </w:r>
          </w:p>
        </w:tc>
        <w:tc>
          <w:tcPr>
            <w:tcW w:w="4813" w:type="dxa"/>
            <w:shd w:val="clear" w:color="auto" w:fill="auto"/>
            <w:vAlign w:val="center"/>
          </w:tcPr>
          <w:p w14:paraId="1788C9E5" w14:textId="77777777" w:rsidR="004122E9" w:rsidRPr="00527266" w:rsidRDefault="004122E9" w:rsidP="00D545D2">
            <w:pPr>
              <w:jc w:val="left"/>
            </w:pPr>
            <w:r w:rsidRPr="00527266">
              <w:t>300ns</w:t>
            </w:r>
          </w:p>
        </w:tc>
      </w:tr>
      <w:tr w:rsidR="004122E9" w:rsidRPr="00527266" w14:paraId="68983CAD" w14:textId="77777777" w:rsidTr="00677F3E">
        <w:trPr>
          <w:jc w:val="center"/>
        </w:trPr>
        <w:tc>
          <w:tcPr>
            <w:tcW w:w="4254" w:type="dxa"/>
            <w:shd w:val="clear" w:color="auto" w:fill="auto"/>
            <w:vAlign w:val="center"/>
          </w:tcPr>
          <w:p w14:paraId="64FC6703" w14:textId="77777777" w:rsidR="004122E9" w:rsidRPr="00527266" w:rsidRDefault="004122E9" w:rsidP="00D545D2">
            <w:r w:rsidRPr="00527266">
              <w:t>UE velocity</w:t>
            </w:r>
          </w:p>
        </w:tc>
        <w:tc>
          <w:tcPr>
            <w:tcW w:w="4813" w:type="dxa"/>
            <w:shd w:val="clear" w:color="auto" w:fill="auto"/>
            <w:vAlign w:val="center"/>
          </w:tcPr>
          <w:p w14:paraId="4208D9CC" w14:textId="77777777" w:rsidR="004122E9" w:rsidRPr="00527266" w:rsidRDefault="004122E9" w:rsidP="00D545D2">
            <w:pPr>
              <w:jc w:val="left"/>
            </w:pPr>
            <w:r w:rsidRPr="00527266">
              <w:t>30 km/h</w:t>
            </w:r>
          </w:p>
        </w:tc>
      </w:tr>
      <w:tr w:rsidR="004122E9" w:rsidRPr="00527266" w14:paraId="042F7CCB" w14:textId="77777777" w:rsidTr="00677F3E">
        <w:trPr>
          <w:jc w:val="center"/>
        </w:trPr>
        <w:tc>
          <w:tcPr>
            <w:tcW w:w="4254" w:type="dxa"/>
            <w:shd w:val="clear" w:color="auto" w:fill="auto"/>
            <w:vAlign w:val="center"/>
          </w:tcPr>
          <w:p w14:paraId="335CA352" w14:textId="77777777" w:rsidR="004122E9" w:rsidRPr="00527266" w:rsidRDefault="004122E9" w:rsidP="00D545D2">
            <w:r w:rsidRPr="00527266">
              <w:t>Occupied channel bandwidth</w:t>
            </w:r>
          </w:p>
        </w:tc>
        <w:tc>
          <w:tcPr>
            <w:tcW w:w="4813" w:type="dxa"/>
            <w:shd w:val="clear" w:color="auto" w:fill="auto"/>
            <w:vAlign w:val="center"/>
          </w:tcPr>
          <w:p w14:paraId="03F25EE7" w14:textId="77777777" w:rsidR="004122E9" w:rsidRPr="00527266" w:rsidRDefault="004122E9" w:rsidP="00D545D2">
            <w:pPr>
              <w:jc w:val="left"/>
            </w:pPr>
            <w:r w:rsidRPr="00527266">
              <w:t>272 PRB</w:t>
            </w:r>
          </w:p>
        </w:tc>
      </w:tr>
      <w:tr w:rsidR="004122E9" w:rsidRPr="00527266" w14:paraId="1217072D" w14:textId="77777777" w:rsidTr="00677F3E">
        <w:trPr>
          <w:jc w:val="center"/>
        </w:trPr>
        <w:tc>
          <w:tcPr>
            <w:tcW w:w="4254" w:type="dxa"/>
            <w:shd w:val="clear" w:color="auto" w:fill="auto"/>
          </w:tcPr>
          <w:p w14:paraId="2CD3260E" w14:textId="77777777" w:rsidR="004122E9" w:rsidRPr="00527266" w:rsidRDefault="004122E9" w:rsidP="00D545D2">
            <w:pPr>
              <w:pStyle w:val="aff"/>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 xml:space="preserve">Configuration of UE antennas </w:t>
            </w:r>
          </w:p>
        </w:tc>
        <w:tc>
          <w:tcPr>
            <w:tcW w:w="4813" w:type="dxa"/>
            <w:shd w:val="clear" w:color="auto" w:fill="auto"/>
          </w:tcPr>
          <w:p w14:paraId="3B67A44E" w14:textId="3D522328" w:rsidR="004122E9" w:rsidRPr="00527266" w:rsidRDefault="004122E9" w:rsidP="00D545D2">
            <w:pPr>
              <w:pStyle w:val="aff"/>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8T8R with (M, N, P) = (2,2,2), (dH, dV) = (0.5, 0.5) λ</w:t>
            </w:r>
          </w:p>
        </w:tc>
      </w:tr>
      <w:tr w:rsidR="004122E9" w:rsidRPr="00527266" w14:paraId="46C6CC3B" w14:textId="77777777" w:rsidTr="00677F3E">
        <w:trPr>
          <w:jc w:val="center"/>
        </w:trPr>
        <w:tc>
          <w:tcPr>
            <w:tcW w:w="4254" w:type="dxa"/>
            <w:shd w:val="clear" w:color="auto" w:fill="auto"/>
          </w:tcPr>
          <w:p w14:paraId="187AFDBA" w14:textId="77777777" w:rsidR="004122E9" w:rsidRPr="00527266" w:rsidRDefault="004122E9" w:rsidP="00D545D2">
            <w:pPr>
              <w:pStyle w:val="aff"/>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 xml:space="preserve">Configuration of gNB antennas </w:t>
            </w:r>
          </w:p>
        </w:tc>
        <w:tc>
          <w:tcPr>
            <w:tcW w:w="4813" w:type="dxa"/>
            <w:shd w:val="clear" w:color="auto" w:fill="auto"/>
          </w:tcPr>
          <w:p w14:paraId="41647AC6" w14:textId="065CD132" w:rsidR="004122E9" w:rsidRPr="00527266" w:rsidRDefault="004122E9" w:rsidP="00D545D2">
            <w:pPr>
              <w:pStyle w:val="aff"/>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8T8R with (M, N, P) = (2,2,2), (dH, dV) = (0.5, 0.5) λ</w:t>
            </w:r>
          </w:p>
        </w:tc>
      </w:tr>
      <w:tr w:rsidR="004122E9" w:rsidRPr="00527266" w14:paraId="28181B39" w14:textId="77777777" w:rsidTr="00677F3E">
        <w:trPr>
          <w:jc w:val="center"/>
        </w:trPr>
        <w:tc>
          <w:tcPr>
            <w:tcW w:w="4254" w:type="dxa"/>
            <w:shd w:val="clear" w:color="auto" w:fill="auto"/>
            <w:vAlign w:val="center"/>
          </w:tcPr>
          <w:p w14:paraId="5395C627" w14:textId="77777777" w:rsidR="004122E9" w:rsidRPr="00527266" w:rsidRDefault="004122E9" w:rsidP="00D545D2">
            <w:pPr>
              <w:pStyle w:val="aff"/>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Bandwidth</w:t>
            </w:r>
          </w:p>
        </w:tc>
        <w:tc>
          <w:tcPr>
            <w:tcW w:w="4813" w:type="dxa"/>
            <w:shd w:val="clear" w:color="auto" w:fill="auto"/>
            <w:vAlign w:val="center"/>
          </w:tcPr>
          <w:p w14:paraId="33DFB463" w14:textId="77777777" w:rsidR="004122E9" w:rsidRPr="00527266" w:rsidRDefault="004122E9" w:rsidP="00D545D2">
            <w:pPr>
              <w:pStyle w:val="aff"/>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100MHz</w:t>
            </w:r>
          </w:p>
        </w:tc>
      </w:tr>
      <w:tr w:rsidR="004122E9" w:rsidRPr="00527266" w14:paraId="3150A6A8" w14:textId="77777777" w:rsidTr="00677F3E">
        <w:trPr>
          <w:jc w:val="center"/>
        </w:trPr>
        <w:tc>
          <w:tcPr>
            <w:tcW w:w="4254" w:type="dxa"/>
            <w:shd w:val="clear" w:color="auto" w:fill="auto"/>
            <w:vAlign w:val="center"/>
          </w:tcPr>
          <w:p w14:paraId="4CE7A568" w14:textId="77777777" w:rsidR="004122E9" w:rsidRPr="00527266" w:rsidRDefault="004122E9" w:rsidP="00D545D2">
            <w:pPr>
              <w:pStyle w:val="aff"/>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Channel estimation</w:t>
            </w:r>
          </w:p>
        </w:tc>
        <w:tc>
          <w:tcPr>
            <w:tcW w:w="4813" w:type="dxa"/>
            <w:shd w:val="clear" w:color="auto" w:fill="auto"/>
            <w:vAlign w:val="center"/>
          </w:tcPr>
          <w:p w14:paraId="6DC17273" w14:textId="77777777" w:rsidR="004122E9" w:rsidRPr="00527266" w:rsidRDefault="004122E9" w:rsidP="00D545D2">
            <w:pPr>
              <w:pStyle w:val="aff"/>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MMSE</w:t>
            </w:r>
          </w:p>
        </w:tc>
      </w:tr>
      <w:tr w:rsidR="004122E9" w:rsidRPr="00527266" w14:paraId="1D4F4F4C" w14:textId="77777777" w:rsidTr="00677F3E">
        <w:trPr>
          <w:jc w:val="center"/>
        </w:trPr>
        <w:tc>
          <w:tcPr>
            <w:tcW w:w="4254" w:type="dxa"/>
            <w:shd w:val="clear" w:color="auto" w:fill="auto"/>
            <w:vAlign w:val="center"/>
          </w:tcPr>
          <w:p w14:paraId="56811FAD" w14:textId="77777777" w:rsidR="004122E9" w:rsidRPr="00527266" w:rsidRDefault="004122E9" w:rsidP="00D545D2">
            <w:pPr>
              <w:pStyle w:val="aff"/>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Rank, precoders and MCS</w:t>
            </w:r>
          </w:p>
        </w:tc>
        <w:tc>
          <w:tcPr>
            <w:tcW w:w="4813" w:type="dxa"/>
            <w:shd w:val="clear" w:color="auto" w:fill="auto"/>
            <w:vAlign w:val="center"/>
          </w:tcPr>
          <w:p w14:paraId="47F09836" w14:textId="332F38FD" w:rsidR="004122E9" w:rsidRPr="00527266" w:rsidRDefault="004122E9" w:rsidP="00CA46BF">
            <w:pPr>
              <w:pStyle w:val="aff"/>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 xml:space="preserve">Fixed </w:t>
            </w:r>
            <w:proofErr w:type="gramStart"/>
            <w:r w:rsidRPr="00527266">
              <w:rPr>
                <w:rFonts w:ascii="Times New Roman" w:hAnsi="Times New Roman" w:cs="Times New Roman"/>
                <w:sz w:val="22"/>
                <w:szCs w:val="22"/>
              </w:rPr>
              <w:t>rank-1</w:t>
            </w:r>
            <w:proofErr w:type="gramEnd"/>
            <w:r w:rsidRPr="00527266">
              <w:rPr>
                <w:rFonts w:ascii="Times New Roman" w:hAnsi="Times New Roman" w:cs="Times New Roman"/>
                <w:sz w:val="22"/>
                <w:szCs w:val="22"/>
              </w:rPr>
              <w:t>, TPMI and MCS are adaptive</w:t>
            </w:r>
            <w:r w:rsidR="00F13731">
              <w:rPr>
                <w:rFonts w:ascii="Times New Roman" w:hAnsi="Times New Roman" w:cs="Times New Roman"/>
                <w:sz w:val="22"/>
                <w:szCs w:val="22"/>
              </w:rPr>
              <w:t>.</w:t>
            </w:r>
          </w:p>
          <w:p w14:paraId="32A92077" w14:textId="54AC8924" w:rsidR="004607A9" w:rsidRPr="00527266" w:rsidRDefault="004607A9" w:rsidP="00CA46BF">
            <w:pPr>
              <w:pStyle w:val="aff"/>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 xml:space="preserve">Rel-15 </w:t>
            </w:r>
            <w:r w:rsidR="004A3284">
              <w:rPr>
                <w:rFonts w:ascii="Times New Roman" w:hAnsi="Times New Roman" w:cs="Times New Roman"/>
                <w:sz w:val="22"/>
                <w:szCs w:val="22"/>
              </w:rPr>
              <w:t>Type-I</w:t>
            </w:r>
            <w:r w:rsidRPr="00527266">
              <w:rPr>
                <w:rFonts w:ascii="Times New Roman" w:hAnsi="Times New Roman" w:cs="Times New Roman"/>
                <w:sz w:val="22"/>
                <w:szCs w:val="22"/>
              </w:rPr>
              <w:t xml:space="preserve"> </w:t>
            </w:r>
            <w:r w:rsidR="004A3284">
              <w:rPr>
                <w:rFonts w:ascii="Times New Roman" w:hAnsi="Times New Roman" w:cs="Times New Roman"/>
                <w:sz w:val="22"/>
                <w:szCs w:val="22"/>
              </w:rPr>
              <w:t xml:space="preserve">single-panel </w:t>
            </w:r>
            <w:r w:rsidRPr="00527266">
              <w:rPr>
                <w:rFonts w:ascii="Times New Roman" w:hAnsi="Times New Roman" w:cs="Times New Roman"/>
                <w:sz w:val="22"/>
                <w:szCs w:val="22"/>
              </w:rPr>
              <w:t xml:space="preserve">codebook for 8 CSI-RS ports with the </w:t>
            </w:r>
            <w:proofErr w:type="gramStart"/>
            <w:r w:rsidRPr="00527266">
              <w:rPr>
                <w:rFonts w:ascii="Times New Roman" w:hAnsi="Times New Roman" w:cs="Times New Roman"/>
                <w:sz w:val="22"/>
                <w:szCs w:val="22"/>
              </w:rPr>
              <w:t xml:space="preserve">parameter </w:t>
            </w:r>
            <w:r w:rsidR="00CA46BF" w:rsidRPr="00527266">
              <w:rPr>
                <w:rFonts w:ascii="Times New Roman" w:hAnsi="Times New Roman" w:cs="Times New Roman"/>
                <w:sz w:val="22"/>
                <w:szCs w:val="22"/>
              </w:rPr>
              <w:t xml:space="preserve"> </w:t>
            </w:r>
            <w:r w:rsidRPr="00527266">
              <w:rPr>
                <w:rFonts w:ascii="Times New Roman" w:hAnsi="Times New Roman" w:cs="Times New Roman"/>
                <w:sz w:val="22"/>
                <w:szCs w:val="22"/>
              </w:rPr>
              <w:t>(</w:t>
            </w:r>
            <w:proofErr w:type="gramEnd"/>
            <w:r w:rsidRPr="00527266">
              <w:rPr>
                <w:rFonts w:ascii="Times New Roman" w:hAnsi="Times New Roman" w:cs="Times New Roman"/>
                <w:i/>
                <w:iCs/>
                <w:sz w:val="22"/>
                <w:szCs w:val="22"/>
              </w:rPr>
              <w:t>N</w:t>
            </w:r>
            <w:r w:rsidRPr="00527266">
              <w:rPr>
                <w:rFonts w:ascii="Times New Roman" w:hAnsi="Times New Roman" w:cs="Times New Roman"/>
                <w:sz w:val="22"/>
                <w:szCs w:val="22"/>
                <w:vertAlign w:val="subscript"/>
              </w:rPr>
              <w:t>1</w:t>
            </w:r>
            <w:r w:rsidRPr="00527266">
              <w:rPr>
                <w:rFonts w:ascii="Times New Roman" w:hAnsi="Times New Roman" w:cs="Times New Roman"/>
                <w:sz w:val="22"/>
                <w:szCs w:val="22"/>
              </w:rPr>
              <w:t>,</w:t>
            </w:r>
            <w:r w:rsidRPr="00527266">
              <w:rPr>
                <w:rFonts w:ascii="Times New Roman" w:hAnsi="Times New Roman" w:cs="Times New Roman"/>
                <w:i/>
                <w:iCs/>
                <w:sz w:val="22"/>
                <w:szCs w:val="22"/>
              </w:rPr>
              <w:t>N</w:t>
            </w:r>
            <w:r w:rsidRPr="00527266">
              <w:rPr>
                <w:rFonts w:ascii="Times New Roman" w:hAnsi="Times New Roman" w:cs="Times New Roman"/>
                <w:sz w:val="22"/>
                <w:szCs w:val="22"/>
                <w:vertAlign w:val="subscript"/>
              </w:rPr>
              <w:t>2</w:t>
            </w:r>
            <w:r w:rsidRPr="00527266">
              <w:rPr>
                <w:rFonts w:ascii="Times New Roman" w:hAnsi="Times New Roman" w:cs="Times New Roman"/>
                <w:sz w:val="22"/>
                <w:szCs w:val="22"/>
              </w:rPr>
              <w:t>)= (</w:t>
            </w:r>
            <w:r w:rsidR="00E775E2" w:rsidRPr="00527266">
              <w:rPr>
                <w:rFonts w:ascii="Times New Roman" w:hAnsi="Times New Roman" w:cs="Times New Roman"/>
                <w:sz w:val="22"/>
                <w:szCs w:val="22"/>
              </w:rPr>
              <w:t>2,2</w:t>
            </w:r>
            <w:r w:rsidRPr="00527266">
              <w:rPr>
                <w:rFonts w:ascii="Times New Roman" w:hAnsi="Times New Roman" w:cs="Times New Roman"/>
                <w:sz w:val="22"/>
                <w:szCs w:val="22"/>
              </w:rPr>
              <w:t>) and (</w:t>
            </w:r>
            <w:r w:rsidRPr="00527266">
              <w:rPr>
                <w:rFonts w:ascii="Times New Roman" w:hAnsi="Times New Roman" w:cs="Times New Roman"/>
                <w:i/>
                <w:iCs/>
                <w:sz w:val="22"/>
                <w:szCs w:val="22"/>
              </w:rPr>
              <w:t>O</w:t>
            </w:r>
            <w:r w:rsidRPr="00527266">
              <w:rPr>
                <w:rFonts w:ascii="Times New Roman" w:hAnsi="Times New Roman" w:cs="Times New Roman"/>
                <w:sz w:val="22"/>
                <w:szCs w:val="22"/>
                <w:vertAlign w:val="subscript"/>
              </w:rPr>
              <w:t>1</w:t>
            </w:r>
            <w:r w:rsidRPr="00527266">
              <w:rPr>
                <w:rFonts w:ascii="Times New Roman" w:hAnsi="Times New Roman" w:cs="Times New Roman"/>
                <w:sz w:val="22"/>
                <w:szCs w:val="22"/>
              </w:rPr>
              <w:t xml:space="preserve">, </w:t>
            </w:r>
            <w:r w:rsidRPr="00527266">
              <w:rPr>
                <w:rFonts w:ascii="Times New Roman" w:hAnsi="Times New Roman" w:cs="Times New Roman"/>
                <w:i/>
                <w:iCs/>
                <w:sz w:val="22"/>
                <w:szCs w:val="22"/>
              </w:rPr>
              <w:t>O</w:t>
            </w:r>
            <w:r w:rsidRPr="00527266">
              <w:rPr>
                <w:rFonts w:ascii="Times New Roman" w:hAnsi="Times New Roman" w:cs="Times New Roman"/>
                <w:sz w:val="22"/>
                <w:szCs w:val="22"/>
                <w:vertAlign w:val="subscript"/>
              </w:rPr>
              <w:t>2</w:t>
            </w:r>
            <w:r w:rsidRPr="00527266">
              <w:rPr>
                <w:rFonts w:ascii="Times New Roman" w:hAnsi="Times New Roman" w:cs="Times New Roman"/>
                <w:sz w:val="22"/>
                <w:szCs w:val="22"/>
              </w:rPr>
              <w:t>)=</w:t>
            </w:r>
            <w:r w:rsidR="00E775E2" w:rsidRPr="00527266">
              <w:rPr>
                <w:rFonts w:ascii="Times New Roman" w:hAnsi="Times New Roman" w:cs="Times New Roman"/>
                <w:sz w:val="22"/>
                <w:szCs w:val="22"/>
              </w:rPr>
              <w:t>(4,4)</w:t>
            </w:r>
            <w:r w:rsidRPr="00527266">
              <w:rPr>
                <w:rFonts w:ascii="Times New Roman" w:hAnsi="Times New Roman" w:cs="Times New Roman"/>
                <w:sz w:val="22"/>
                <w:szCs w:val="22"/>
              </w:rPr>
              <w:t xml:space="preserve"> is used as the UL codebook for 8Tx</w:t>
            </w:r>
          </w:p>
        </w:tc>
      </w:tr>
      <w:tr w:rsidR="004122E9" w:rsidRPr="00527266" w14:paraId="6C3AC78F" w14:textId="77777777" w:rsidTr="00677F3E">
        <w:trPr>
          <w:jc w:val="center"/>
        </w:trPr>
        <w:tc>
          <w:tcPr>
            <w:tcW w:w="4254" w:type="dxa"/>
            <w:shd w:val="clear" w:color="auto" w:fill="auto"/>
          </w:tcPr>
          <w:p w14:paraId="06A1D6D4" w14:textId="77777777" w:rsidR="004122E9" w:rsidRPr="00527266" w:rsidRDefault="004122E9" w:rsidP="00D545D2">
            <w:pPr>
              <w:pStyle w:val="aff"/>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 xml:space="preserve">Precoding granularity </w:t>
            </w:r>
          </w:p>
        </w:tc>
        <w:tc>
          <w:tcPr>
            <w:tcW w:w="4813" w:type="dxa"/>
            <w:shd w:val="clear" w:color="auto" w:fill="auto"/>
          </w:tcPr>
          <w:p w14:paraId="09BB29AF" w14:textId="7A160C3B" w:rsidR="004122E9" w:rsidRPr="00527266" w:rsidRDefault="004A3284" w:rsidP="00D545D2">
            <w:pPr>
              <w:pStyle w:val="aff"/>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S</w:t>
            </w:r>
            <w:r w:rsidR="004122E9" w:rsidRPr="00527266">
              <w:rPr>
                <w:rFonts w:ascii="Times New Roman" w:hAnsi="Times New Roman" w:cs="Times New Roman"/>
                <w:sz w:val="22"/>
                <w:szCs w:val="22"/>
              </w:rPr>
              <w:t>ub-band, 4RB per RBG</w:t>
            </w:r>
          </w:p>
        </w:tc>
      </w:tr>
    </w:tbl>
    <w:p w14:paraId="65CA47CE" w14:textId="77777777" w:rsidR="004122E9" w:rsidRPr="004122E9" w:rsidRDefault="004122E9" w:rsidP="00E37B5B">
      <w:pPr>
        <w:rPr>
          <w:lang w:eastAsia="zh-CN"/>
        </w:rPr>
      </w:pPr>
    </w:p>
    <w:sectPr w:rsidR="004122E9" w:rsidRPr="004122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3A664" w14:textId="77777777" w:rsidR="00FC37B6" w:rsidRDefault="00FC37B6">
      <w:r>
        <w:separator/>
      </w:r>
    </w:p>
  </w:endnote>
  <w:endnote w:type="continuationSeparator" w:id="0">
    <w:p w14:paraId="40E18B06" w14:textId="77777777" w:rsidR="00FC37B6" w:rsidRDefault="00FC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1CC29" w14:textId="77777777" w:rsidR="00FC37B6" w:rsidRDefault="00FC37B6">
      <w:r>
        <w:separator/>
      </w:r>
    </w:p>
  </w:footnote>
  <w:footnote w:type="continuationSeparator" w:id="0">
    <w:p w14:paraId="08EA5D3D" w14:textId="77777777" w:rsidR="00FC37B6" w:rsidRDefault="00FC3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28BE"/>
    <w:multiLevelType w:val="hybridMultilevel"/>
    <w:tmpl w:val="AA88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602B01"/>
    <w:multiLevelType w:val="hybridMultilevel"/>
    <w:tmpl w:val="ECA05010"/>
    <w:lvl w:ilvl="0" w:tplc="67E0776C">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8905F8"/>
    <w:multiLevelType w:val="hybridMultilevel"/>
    <w:tmpl w:val="62561BEE"/>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450EFFE"/>
    <w:lvl w:ilvl="0" w:tplc="7122B07C">
      <w:start w:val="1"/>
      <w:numFmt w:val="decimal"/>
      <w:pStyle w:val="Propos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74E2CCF"/>
    <w:multiLevelType w:val="hybridMultilevel"/>
    <w:tmpl w:val="9CFCF928"/>
    <w:lvl w:ilvl="0" w:tplc="A77249A4">
      <w:start w:val="5"/>
      <w:numFmt w:val="decimal"/>
      <w:lvlText w:val="%1."/>
      <w:lvlJc w:val="left"/>
      <w:pPr>
        <w:ind w:left="840" w:hanging="420"/>
      </w:pPr>
      <w:rPr>
        <w:rFonts w:hint="default"/>
      </w:rPr>
    </w:lvl>
    <w:lvl w:ilvl="1" w:tplc="78944BC0">
      <w:start w:val="2"/>
      <w:numFmt w:val="bullet"/>
      <w:lvlText w:val="-"/>
      <w:lvlJc w:val="left"/>
      <w:pPr>
        <w:ind w:left="840" w:hanging="420"/>
      </w:pPr>
      <w:rPr>
        <w:rFonts w:ascii="Segoe UI" w:eastAsia="宋体" w:hAnsi="Segoe UI" w:cs="Segoe UI"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0F1A31"/>
    <w:multiLevelType w:val="hybridMultilevel"/>
    <w:tmpl w:val="005A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CB0602"/>
    <w:multiLevelType w:val="hybridMultilevel"/>
    <w:tmpl w:val="6178B5A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5"/>
  </w:num>
  <w:num w:numId="3">
    <w:abstractNumId w:val="34"/>
  </w:num>
  <w:num w:numId="4">
    <w:abstractNumId w:val="16"/>
  </w:num>
  <w:num w:numId="5">
    <w:abstractNumId w:val="1"/>
  </w:num>
  <w:num w:numId="6">
    <w:abstractNumId w:val="27"/>
  </w:num>
  <w:num w:numId="7">
    <w:abstractNumId w:val="2"/>
  </w:num>
  <w:num w:numId="8">
    <w:abstractNumId w:val="0"/>
  </w:num>
  <w:num w:numId="9">
    <w:abstractNumId w:val="19"/>
  </w:num>
  <w:num w:numId="10">
    <w:abstractNumId w:val="23"/>
  </w:num>
  <w:num w:numId="11">
    <w:abstractNumId w:val="6"/>
  </w:num>
  <w:num w:numId="12">
    <w:abstractNumId w:val="28"/>
  </w:num>
  <w:num w:numId="13">
    <w:abstractNumId w:val="9"/>
  </w:num>
  <w:num w:numId="14">
    <w:abstractNumId w:val="22"/>
  </w:num>
  <w:num w:numId="15">
    <w:abstractNumId w:val="29"/>
  </w:num>
  <w:num w:numId="16">
    <w:abstractNumId w:val="3"/>
  </w:num>
  <w:num w:numId="17">
    <w:abstractNumId w:val="8"/>
  </w:num>
  <w:num w:numId="18">
    <w:abstractNumId w:val="7"/>
  </w:num>
  <w:num w:numId="19">
    <w:abstractNumId w:val="12"/>
  </w:num>
  <w:num w:numId="20">
    <w:abstractNumId w:val="5"/>
  </w:num>
  <w:num w:numId="21">
    <w:abstractNumId w:val="15"/>
  </w:num>
  <w:num w:numId="22">
    <w:abstractNumId w:val="25"/>
  </w:num>
  <w:num w:numId="23">
    <w:abstractNumId w:val="26"/>
  </w:num>
  <w:num w:numId="24">
    <w:abstractNumId w:val="11"/>
  </w:num>
  <w:num w:numId="25">
    <w:abstractNumId w:val="31"/>
  </w:num>
  <w:num w:numId="26">
    <w:abstractNumId w:val="21"/>
  </w:num>
  <w:num w:numId="27">
    <w:abstractNumId w:val="4"/>
  </w:num>
  <w:num w:numId="28">
    <w:abstractNumId w:val="30"/>
  </w:num>
  <w:num w:numId="29">
    <w:abstractNumId w:val="33"/>
  </w:num>
  <w:num w:numId="30">
    <w:abstractNumId w:val="16"/>
  </w:num>
  <w:num w:numId="31">
    <w:abstractNumId w:val="20"/>
  </w:num>
  <w:num w:numId="32">
    <w:abstractNumId w:val="14"/>
  </w:num>
  <w:num w:numId="33">
    <w:abstractNumId w:val="24"/>
  </w:num>
  <w:num w:numId="34">
    <w:abstractNumId w:val="10"/>
  </w:num>
  <w:num w:numId="35">
    <w:abstractNumId w:val="13"/>
  </w:num>
  <w:num w:numId="36">
    <w:abstractNumId w:val="16"/>
  </w:num>
  <w:num w:numId="37">
    <w:abstractNumId w:val="19"/>
    <w:lvlOverride w:ilvl="0">
      <w:startOverride w:val="1"/>
    </w:lvlOverride>
  </w:num>
  <w:num w:numId="38">
    <w:abstractNumId w:val="17"/>
  </w:num>
  <w:num w:numId="39">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840"/>
    <w:rsid w:val="00003926"/>
    <w:rsid w:val="00003C56"/>
    <w:rsid w:val="00003C87"/>
    <w:rsid w:val="00003D9C"/>
    <w:rsid w:val="00003EC2"/>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007"/>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5B1"/>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20"/>
    <w:rsid w:val="00041538"/>
    <w:rsid w:val="000417BB"/>
    <w:rsid w:val="000418E6"/>
    <w:rsid w:val="000419D8"/>
    <w:rsid w:val="00041C57"/>
    <w:rsid w:val="00041C6E"/>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EF0"/>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70A"/>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A4D"/>
    <w:rsid w:val="00080B2C"/>
    <w:rsid w:val="00080EB7"/>
    <w:rsid w:val="000811D0"/>
    <w:rsid w:val="00081431"/>
    <w:rsid w:val="00081448"/>
    <w:rsid w:val="0008150C"/>
    <w:rsid w:val="0008153A"/>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0EF"/>
    <w:rsid w:val="000A21B4"/>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F3"/>
    <w:rsid w:val="000B723F"/>
    <w:rsid w:val="000B74C6"/>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0F0"/>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3E7D"/>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064"/>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6F87"/>
    <w:rsid w:val="00137250"/>
    <w:rsid w:val="0013768B"/>
    <w:rsid w:val="00137B46"/>
    <w:rsid w:val="00137B54"/>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CE"/>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2F85"/>
    <w:rsid w:val="00163053"/>
    <w:rsid w:val="001633B1"/>
    <w:rsid w:val="00163AE4"/>
    <w:rsid w:val="00163F01"/>
    <w:rsid w:val="00164294"/>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488"/>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2249"/>
    <w:rsid w:val="001B3084"/>
    <w:rsid w:val="001B38B1"/>
    <w:rsid w:val="001B3964"/>
    <w:rsid w:val="001B3CD7"/>
    <w:rsid w:val="001B3E4B"/>
    <w:rsid w:val="001B4321"/>
    <w:rsid w:val="001B43B7"/>
    <w:rsid w:val="001B4452"/>
    <w:rsid w:val="001B4650"/>
    <w:rsid w:val="001B466C"/>
    <w:rsid w:val="001B46D3"/>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1E3F"/>
    <w:rsid w:val="001C2378"/>
    <w:rsid w:val="001C2501"/>
    <w:rsid w:val="001C2C3F"/>
    <w:rsid w:val="001C2DC1"/>
    <w:rsid w:val="001C32B3"/>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C3"/>
    <w:rsid w:val="001C69DA"/>
    <w:rsid w:val="001C6D68"/>
    <w:rsid w:val="001C6F06"/>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A03"/>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C80"/>
    <w:rsid w:val="002178D5"/>
    <w:rsid w:val="00220068"/>
    <w:rsid w:val="00220336"/>
    <w:rsid w:val="00220894"/>
    <w:rsid w:val="00220B69"/>
    <w:rsid w:val="0022134B"/>
    <w:rsid w:val="00221614"/>
    <w:rsid w:val="0022168B"/>
    <w:rsid w:val="00221BA5"/>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8C"/>
    <w:rsid w:val="002653AF"/>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114"/>
    <w:rsid w:val="002723B7"/>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3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074"/>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43E"/>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749"/>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B3C"/>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6B1"/>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73F"/>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B24"/>
    <w:rsid w:val="003B7CC1"/>
    <w:rsid w:val="003B7D7E"/>
    <w:rsid w:val="003B7E5F"/>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8C8"/>
    <w:rsid w:val="003C4B67"/>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9DA"/>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2E"/>
    <w:rsid w:val="003E5933"/>
    <w:rsid w:val="003E5A0C"/>
    <w:rsid w:val="003E61F0"/>
    <w:rsid w:val="003E6247"/>
    <w:rsid w:val="003E6316"/>
    <w:rsid w:val="003E6749"/>
    <w:rsid w:val="003E6884"/>
    <w:rsid w:val="003E68A1"/>
    <w:rsid w:val="003E6AC5"/>
    <w:rsid w:val="003E6B72"/>
    <w:rsid w:val="003E6E53"/>
    <w:rsid w:val="003E6E6D"/>
    <w:rsid w:val="003E74E7"/>
    <w:rsid w:val="003E77BA"/>
    <w:rsid w:val="003E7A4B"/>
    <w:rsid w:val="003E7D54"/>
    <w:rsid w:val="003E7D81"/>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2F3B"/>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6D5F"/>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2E9"/>
    <w:rsid w:val="00412385"/>
    <w:rsid w:val="00412461"/>
    <w:rsid w:val="00412546"/>
    <w:rsid w:val="00412A73"/>
    <w:rsid w:val="00412EB7"/>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AC4"/>
    <w:rsid w:val="00435EF3"/>
    <w:rsid w:val="00435FE2"/>
    <w:rsid w:val="00436036"/>
    <w:rsid w:val="00436382"/>
    <w:rsid w:val="00436555"/>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29"/>
    <w:rsid w:val="00441651"/>
    <w:rsid w:val="004418D9"/>
    <w:rsid w:val="00441981"/>
    <w:rsid w:val="00441E35"/>
    <w:rsid w:val="00441E7D"/>
    <w:rsid w:val="004420C2"/>
    <w:rsid w:val="0044213B"/>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7A9"/>
    <w:rsid w:val="00460CC3"/>
    <w:rsid w:val="00460D5D"/>
    <w:rsid w:val="00460E46"/>
    <w:rsid w:val="00460E86"/>
    <w:rsid w:val="0046111A"/>
    <w:rsid w:val="0046134F"/>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DDF"/>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284"/>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9EB"/>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5FE"/>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54"/>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DB8"/>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38E"/>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6D6"/>
    <w:rsid w:val="00562739"/>
    <w:rsid w:val="00562C56"/>
    <w:rsid w:val="00562ED9"/>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3F5"/>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685"/>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4C"/>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56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0"/>
    <w:rsid w:val="00601651"/>
    <w:rsid w:val="00601839"/>
    <w:rsid w:val="00601929"/>
    <w:rsid w:val="00601962"/>
    <w:rsid w:val="00602407"/>
    <w:rsid w:val="00602759"/>
    <w:rsid w:val="0060277A"/>
    <w:rsid w:val="00602B7C"/>
    <w:rsid w:val="00602C05"/>
    <w:rsid w:val="00602D6D"/>
    <w:rsid w:val="00603101"/>
    <w:rsid w:val="00603312"/>
    <w:rsid w:val="00603839"/>
    <w:rsid w:val="00603A61"/>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16"/>
    <w:rsid w:val="00665229"/>
    <w:rsid w:val="00665489"/>
    <w:rsid w:val="00665B52"/>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443"/>
    <w:rsid w:val="0067769A"/>
    <w:rsid w:val="00677867"/>
    <w:rsid w:val="00677C81"/>
    <w:rsid w:val="00677C86"/>
    <w:rsid w:val="00677CA8"/>
    <w:rsid w:val="00677E45"/>
    <w:rsid w:val="00677F3E"/>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23C"/>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7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1C2"/>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14"/>
    <w:rsid w:val="00700FBF"/>
    <w:rsid w:val="00701CEB"/>
    <w:rsid w:val="00701E1C"/>
    <w:rsid w:val="00701F61"/>
    <w:rsid w:val="00702065"/>
    <w:rsid w:val="00702244"/>
    <w:rsid w:val="0070238C"/>
    <w:rsid w:val="007025CB"/>
    <w:rsid w:val="00702654"/>
    <w:rsid w:val="0070277A"/>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01D"/>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F94"/>
    <w:rsid w:val="00722FFA"/>
    <w:rsid w:val="0072379D"/>
    <w:rsid w:val="00723AA7"/>
    <w:rsid w:val="00723C55"/>
    <w:rsid w:val="00723D66"/>
    <w:rsid w:val="00724171"/>
    <w:rsid w:val="0072432E"/>
    <w:rsid w:val="0072437B"/>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303"/>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74"/>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2"/>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87F15"/>
    <w:rsid w:val="00790B53"/>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7F2"/>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737"/>
    <w:rsid w:val="007C16AD"/>
    <w:rsid w:val="007C1976"/>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1E01"/>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270"/>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2A3"/>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763"/>
    <w:rsid w:val="0088781F"/>
    <w:rsid w:val="008878EF"/>
    <w:rsid w:val="00887B48"/>
    <w:rsid w:val="00887B62"/>
    <w:rsid w:val="0089012B"/>
    <w:rsid w:val="00890990"/>
    <w:rsid w:val="00890FF3"/>
    <w:rsid w:val="0089176E"/>
    <w:rsid w:val="008917AF"/>
    <w:rsid w:val="008917E0"/>
    <w:rsid w:val="00891976"/>
    <w:rsid w:val="00891AE5"/>
    <w:rsid w:val="0089224F"/>
    <w:rsid w:val="00892365"/>
    <w:rsid w:val="00892A5E"/>
    <w:rsid w:val="00892BE5"/>
    <w:rsid w:val="00892FAB"/>
    <w:rsid w:val="008933BE"/>
    <w:rsid w:val="0089387C"/>
    <w:rsid w:val="00893C2D"/>
    <w:rsid w:val="00893DFE"/>
    <w:rsid w:val="00893F74"/>
    <w:rsid w:val="0089420E"/>
    <w:rsid w:val="00894298"/>
    <w:rsid w:val="008942EE"/>
    <w:rsid w:val="0089444E"/>
    <w:rsid w:val="0089446B"/>
    <w:rsid w:val="0089494F"/>
    <w:rsid w:val="008949DF"/>
    <w:rsid w:val="00894A56"/>
    <w:rsid w:val="00894DFB"/>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7BA"/>
    <w:rsid w:val="008A2055"/>
    <w:rsid w:val="008A207C"/>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943"/>
    <w:rsid w:val="008C4C49"/>
    <w:rsid w:val="008C4C7E"/>
    <w:rsid w:val="008C4CAC"/>
    <w:rsid w:val="008C548B"/>
    <w:rsid w:val="008C5791"/>
    <w:rsid w:val="008C5854"/>
    <w:rsid w:val="008C5C46"/>
    <w:rsid w:val="008C6184"/>
    <w:rsid w:val="008C6C2B"/>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6D8A"/>
    <w:rsid w:val="008E73FA"/>
    <w:rsid w:val="008E7663"/>
    <w:rsid w:val="008E78E8"/>
    <w:rsid w:val="008E7DA7"/>
    <w:rsid w:val="008E7F12"/>
    <w:rsid w:val="008F036B"/>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233"/>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116C"/>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1F9A"/>
    <w:rsid w:val="00952564"/>
    <w:rsid w:val="009526EE"/>
    <w:rsid w:val="00952BD1"/>
    <w:rsid w:val="009537E5"/>
    <w:rsid w:val="0095380C"/>
    <w:rsid w:val="0095399D"/>
    <w:rsid w:val="00953A1A"/>
    <w:rsid w:val="00954318"/>
    <w:rsid w:val="00954353"/>
    <w:rsid w:val="0095439E"/>
    <w:rsid w:val="009544CF"/>
    <w:rsid w:val="00954AEA"/>
    <w:rsid w:val="00954D76"/>
    <w:rsid w:val="00954E71"/>
    <w:rsid w:val="00954FFA"/>
    <w:rsid w:val="00955B64"/>
    <w:rsid w:val="00955C0A"/>
    <w:rsid w:val="00955C4F"/>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5F71"/>
    <w:rsid w:val="0096622B"/>
    <w:rsid w:val="0096625D"/>
    <w:rsid w:val="0096628D"/>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793"/>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06C"/>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0CB"/>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676"/>
    <w:rsid w:val="009B7B01"/>
    <w:rsid w:val="009C0074"/>
    <w:rsid w:val="009C0564"/>
    <w:rsid w:val="009C0786"/>
    <w:rsid w:val="009C0A49"/>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2E6"/>
    <w:rsid w:val="009D3B30"/>
    <w:rsid w:val="009D417F"/>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5CEE"/>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BFE"/>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A17"/>
    <w:rsid w:val="00A42C47"/>
    <w:rsid w:val="00A434EA"/>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86B"/>
    <w:rsid w:val="00A55B07"/>
    <w:rsid w:val="00A56332"/>
    <w:rsid w:val="00A5647C"/>
    <w:rsid w:val="00A565D6"/>
    <w:rsid w:val="00A56839"/>
    <w:rsid w:val="00A569D4"/>
    <w:rsid w:val="00A56ABF"/>
    <w:rsid w:val="00A56C33"/>
    <w:rsid w:val="00A56CF3"/>
    <w:rsid w:val="00A56D3D"/>
    <w:rsid w:val="00A56FC9"/>
    <w:rsid w:val="00A5756E"/>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38C"/>
    <w:rsid w:val="00A71406"/>
    <w:rsid w:val="00A715F0"/>
    <w:rsid w:val="00A71B1E"/>
    <w:rsid w:val="00A71CE6"/>
    <w:rsid w:val="00A71D23"/>
    <w:rsid w:val="00A71F02"/>
    <w:rsid w:val="00A71FBC"/>
    <w:rsid w:val="00A721BD"/>
    <w:rsid w:val="00A7234E"/>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E61"/>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6CD"/>
    <w:rsid w:val="00AA07FF"/>
    <w:rsid w:val="00AA0A92"/>
    <w:rsid w:val="00AA0AB4"/>
    <w:rsid w:val="00AA0DA7"/>
    <w:rsid w:val="00AA13D5"/>
    <w:rsid w:val="00AA1626"/>
    <w:rsid w:val="00AA1691"/>
    <w:rsid w:val="00AA1C25"/>
    <w:rsid w:val="00AA1C98"/>
    <w:rsid w:val="00AA1F3B"/>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DBB"/>
    <w:rsid w:val="00AF46C5"/>
    <w:rsid w:val="00AF473B"/>
    <w:rsid w:val="00AF4807"/>
    <w:rsid w:val="00AF4EA8"/>
    <w:rsid w:val="00AF5194"/>
    <w:rsid w:val="00AF51D1"/>
    <w:rsid w:val="00AF521A"/>
    <w:rsid w:val="00AF53EF"/>
    <w:rsid w:val="00AF591A"/>
    <w:rsid w:val="00AF593B"/>
    <w:rsid w:val="00AF5A1E"/>
    <w:rsid w:val="00AF5ABB"/>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35F"/>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B63"/>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0D08"/>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065"/>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983"/>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4D2"/>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1C2"/>
    <w:rsid w:val="00BF49B1"/>
    <w:rsid w:val="00BF4A26"/>
    <w:rsid w:val="00BF4BCA"/>
    <w:rsid w:val="00BF4C95"/>
    <w:rsid w:val="00BF5547"/>
    <w:rsid w:val="00BF5552"/>
    <w:rsid w:val="00BF5D50"/>
    <w:rsid w:val="00BF5E5C"/>
    <w:rsid w:val="00BF5EDF"/>
    <w:rsid w:val="00BF5F07"/>
    <w:rsid w:val="00BF6207"/>
    <w:rsid w:val="00BF6303"/>
    <w:rsid w:val="00BF67CD"/>
    <w:rsid w:val="00BF6A20"/>
    <w:rsid w:val="00BF6D85"/>
    <w:rsid w:val="00BF6FF5"/>
    <w:rsid w:val="00BF718A"/>
    <w:rsid w:val="00BF73F2"/>
    <w:rsid w:val="00BF746E"/>
    <w:rsid w:val="00C005B6"/>
    <w:rsid w:val="00C006F5"/>
    <w:rsid w:val="00C00ADF"/>
    <w:rsid w:val="00C00D5E"/>
    <w:rsid w:val="00C00F6F"/>
    <w:rsid w:val="00C01309"/>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A0D"/>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4A9"/>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B0B"/>
    <w:rsid w:val="00C66CDF"/>
    <w:rsid w:val="00C66DFA"/>
    <w:rsid w:val="00C674D4"/>
    <w:rsid w:val="00C6755D"/>
    <w:rsid w:val="00C675B2"/>
    <w:rsid w:val="00C67900"/>
    <w:rsid w:val="00C679A7"/>
    <w:rsid w:val="00C67C13"/>
    <w:rsid w:val="00C67DCD"/>
    <w:rsid w:val="00C67EAB"/>
    <w:rsid w:val="00C707BB"/>
    <w:rsid w:val="00C70983"/>
    <w:rsid w:val="00C70DFF"/>
    <w:rsid w:val="00C70FC2"/>
    <w:rsid w:val="00C711F9"/>
    <w:rsid w:val="00C713A6"/>
    <w:rsid w:val="00C7165F"/>
    <w:rsid w:val="00C71CF5"/>
    <w:rsid w:val="00C71FE6"/>
    <w:rsid w:val="00C72190"/>
    <w:rsid w:val="00C72917"/>
    <w:rsid w:val="00C72BA0"/>
    <w:rsid w:val="00C72D8B"/>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2DA7"/>
    <w:rsid w:val="00C832DC"/>
    <w:rsid w:val="00C83462"/>
    <w:rsid w:val="00C834B4"/>
    <w:rsid w:val="00C8377F"/>
    <w:rsid w:val="00C83DC0"/>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09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948"/>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809"/>
    <w:rsid w:val="00CD087D"/>
    <w:rsid w:val="00CD0F5D"/>
    <w:rsid w:val="00CD1161"/>
    <w:rsid w:val="00CD1533"/>
    <w:rsid w:val="00CD163D"/>
    <w:rsid w:val="00CD1AB1"/>
    <w:rsid w:val="00CD1C0B"/>
    <w:rsid w:val="00CD1DC3"/>
    <w:rsid w:val="00CD1F11"/>
    <w:rsid w:val="00CD20AB"/>
    <w:rsid w:val="00CD239A"/>
    <w:rsid w:val="00CD24F3"/>
    <w:rsid w:val="00CD2505"/>
    <w:rsid w:val="00CD2952"/>
    <w:rsid w:val="00CD2EDE"/>
    <w:rsid w:val="00CD3061"/>
    <w:rsid w:val="00CD33F2"/>
    <w:rsid w:val="00CD37AF"/>
    <w:rsid w:val="00CD38A0"/>
    <w:rsid w:val="00CD3CBA"/>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82B"/>
    <w:rsid w:val="00D0692C"/>
    <w:rsid w:val="00D06A19"/>
    <w:rsid w:val="00D06FF2"/>
    <w:rsid w:val="00D071F8"/>
    <w:rsid w:val="00D07252"/>
    <w:rsid w:val="00D074F4"/>
    <w:rsid w:val="00D07557"/>
    <w:rsid w:val="00D075AC"/>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050"/>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822"/>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F0E"/>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DB9"/>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C5D"/>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72"/>
    <w:rsid w:val="00D84BB5"/>
    <w:rsid w:val="00D84DFD"/>
    <w:rsid w:val="00D84E61"/>
    <w:rsid w:val="00D8506E"/>
    <w:rsid w:val="00D8573B"/>
    <w:rsid w:val="00D857B8"/>
    <w:rsid w:val="00D85B5D"/>
    <w:rsid w:val="00D85D87"/>
    <w:rsid w:val="00D85E14"/>
    <w:rsid w:val="00D86B6F"/>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1050"/>
    <w:rsid w:val="00DC1229"/>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1C"/>
    <w:rsid w:val="00DE0BC4"/>
    <w:rsid w:val="00DE0C8E"/>
    <w:rsid w:val="00DE0CE7"/>
    <w:rsid w:val="00DE0E59"/>
    <w:rsid w:val="00DE0F66"/>
    <w:rsid w:val="00DE0F6C"/>
    <w:rsid w:val="00DE17F2"/>
    <w:rsid w:val="00DE18AE"/>
    <w:rsid w:val="00DE1BB0"/>
    <w:rsid w:val="00DE1D98"/>
    <w:rsid w:val="00DE219B"/>
    <w:rsid w:val="00DE27B4"/>
    <w:rsid w:val="00DE32D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634"/>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E6F"/>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5E2"/>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2A0C"/>
    <w:rsid w:val="00E93395"/>
    <w:rsid w:val="00E9339B"/>
    <w:rsid w:val="00E93E5E"/>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AE9"/>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9FA"/>
    <w:rsid w:val="00EE2AFF"/>
    <w:rsid w:val="00EE2CB7"/>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3ECC"/>
    <w:rsid w:val="00F4422C"/>
    <w:rsid w:val="00F44E81"/>
    <w:rsid w:val="00F44EC5"/>
    <w:rsid w:val="00F44EE3"/>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7498"/>
    <w:rsid w:val="00F4754A"/>
    <w:rsid w:val="00F500BF"/>
    <w:rsid w:val="00F507A2"/>
    <w:rsid w:val="00F50B5E"/>
    <w:rsid w:val="00F51063"/>
    <w:rsid w:val="00F51181"/>
    <w:rsid w:val="00F511C2"/>
    <w:rsid w:val="00F512B2"/>
    <w:rsid w:val="00F51A63"/>
    <w:rsid w:val="00F51A7B"/>
    <w:rsid w:val="00F51AB7"/>
    <w:rsid w:val="00F51B25"/>
    <w:rsid w:val="00F51D0E"/>
    <w:rsid w:val="00F51F7F"/>
    <w:rsid w:val="00F521D4"/>
    <w:rsid w:val="00F523D8"/>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D9"/>
    <w:rsid w:val="00F6053E"/>
    <w:rsid w:val="00F605E1"/>
    <w:rsid w:val="00F6080F"/>
    <w:rsid w:val="00F60A5A"/>
    <w:rsid w:val="00F60BE9"/>
    <w:rsid w:val="00F60C20"/>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2CDF"/>
    <w:rsid w:val="00FA3520"/>
    <w:rsid w:val="00FA3B76"/>
    <w:rsid w:val="00FA459A"/>
    <w:rsid w:val="00FA4895"/>
    <w:rsid w:val="00FA4C91"/>
    <w:rsid w:val="00FA4CEF"/>
    <w:rsid w:val="00FA4D66"/>
    <w:rsid w:val="00FA5198"/>
    <w:rsid w:val="00FA5357"/>
    <w:rsid w:val="00FA5800"/>
    <w:rsid w:val="00FA58F4"/>
    <w:rsid w:val="00FA5A4E"/>
    <w:rsid w:val="00FA5B4B"/>
    <w:rsid w:val="00FA66FC"/>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081"/>
    <w:rsid w:val="00FB4338"/>
    <w:rsid w:val="00FB477E"/>
    <w:rsid w:val="00FB499C"/>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E3E"/>
    <w:rsid w:val="00FC3559"/>
    <w:rsid w:val="00FC37B6"/>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DF9"/>
    <w:rsid w:val="00FD7E1B"/>
    <w:rsid w:val="00FD7FDC"/>
    <w:rsid w:val="00FE00CA"/>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BD1"/>
    <w:rsid w:val="00FF6CC0"/>
    <w:rsid w:val="00FF6D92"/>
    <w:rsid w:val="00FF6EA1"/>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4795"/>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uiPriority w:val="9"/>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4">
    <w:name w:val="Bibliography"/>
    <w:basedOn w:val="a"/>
    <w:next w:val="a"/>
    <w:uiPriority w:val="37"/>
    <w:unhideWhenUsed/>
    <w:rsid w:val="000C1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altLang="zh-CN" sz="1050" b="0" i="0" baseline="0">
                <a:effectLst/>
              </a:rPr>
              <a:t>Throughput of CB based PUSCH</a:t>
            </a:r>
            <a:endParaRPr lang="zh-CN" altLang="zh-CN" sz="1050">
              <a:effectLst/>
            </a:endParaRP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'Revision comments'!$E$90</c:f>
              <c:strCache>
                <c:ptCount val="1"/>
                <c:pt idx="0">
                  <c:v>CB wideband</c:v>
                </c:pt>
              </c:strCache>
            </c:strRef>
          </c:tx>
          <c:spPr>
            <a:solidFill>
              <a:schemeClr val="accent1"/>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comments'!$E$91:$E$94</c:f>
              <c:numCache>
                <c:formatCode>General</c:formatCode>
                <c:ptCount val="4"/>
                <c:pt idx="0">
                  <c:v>2637.49</c:v>
                </c:pt>
                <c:pt idx="1">
                  <c:v>3999.6</c:v>
                </c:pt>
                <c:pt idx="2">
                  <c:v>7547.57</c:v>
                </c:pt>
                <c:pt idx="3">
                  <c:v>16581.66</c:v>
                </c:pt>
              </c:numCache>
            </c:numRef>
          </c:val>
          <c:extLst>
            <c:ext xmlns:c16="http://schemas.microsoft.com/office/drawing/2014/chart" uri="{C3380CC4-5D6E-409C-BE32-E72D297353CC}">
              <c16:uniqueId val="{00000000-C5CE-48F3-A120-15CC613C397B}"/>
            </c:ext>
          </c:extLst>
        </c:ser>
        <c:ser>
          <c:idx val="1"/>
          <c:order val="1"/>
          <c:tx>
            <c:strRef>
              <c:f>'Revision comments'!$F$90</c:f>
              <c:strCache>
                <c:ptCount val="1"/>
                <c:pt idx="0">
                  <c:v>CB 4RBs/subband</c:v>
                </c:pt>
              </c:strCache>
            </c:strRef>
          </c:tx>
          <c:spPr>
            <a:solidFill>
              <a:schemeClr val="accent2"/>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comments'!$F$91:$F$94</c:f>
              <c:numCache>
                <c:formatCode>General</c:formatCode>
                <c:ptCount val="4"/>
                <c:pt idx="0">
                  <c:v>3286.56</c:v>
                </c:pt>
                <c:pt idx="1">
                  <c:v>5490.31</c:v>
                </c:pt>
                <c:pt idx="2">
                  <c:v>10903.11</c:v>
                </c:pt>
                <c:pt idx="3">
                  <c:v>17438.29</c:v>
                </c:pt>
              </c:numCache>
            </c:numRef>
          </c:val>
          <c:extLst>
            <c:ext xmlns:c16="http://schemas.microsoft.com/office/drawing/2014/chart" uri="{C3380CC4-5D6E-409C-BE32-E72D297353CC}">
              <c16:uniqueId val="{00000001-C5CE-48F3-A120-15CC613C397B}"/>
            </c:ext>
          </c:extLst>
        </c:ser>
        <c:dLbls>
          <c:showLegendKey val="0"/>
          <c:showVal val="0"/>
          <c:showCatName val="0"/>
          <c:showSerName val="0"/>
          <c:showPercent val="0"/>
          <c:showBubbleSize val="0"/>
        </c:dLbls>
        <c:gapWidth val="219"/>
        <c:overlap val="-27"/>
        <c:axId val="866019807"/>
        <c:axId val="707300959"/>
      </c:barChart>
      <c:catAx>
        <c:axId val="866019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07300959"/>
        <c:crosses val="autoZero"/>
        <c:auto val="1"/>
        <c:lblAlgn val="ctr"/>
        <c:lblOffset val="100"/>
        <c:noMultiLvlLbl val="0"/>
      </c:catAx>
      <c:valAx>
        <c:axId val="7073009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6019807"/>
        <c:crosses val="autoZero"/>
        <c:crossBetween val="between"/>
        <c:dispUnits>
          <c:builtInUnit val="thousands"/>
          <c:dispUnitsLbl>
            <c:layout>
              <c:manualLayout>
                <c:xMode val="edge"/>
                <c:yMode val="edge"/>
                <c:x val="4.7619047619047616E-2"/>
                <c:y val="0.34880294659300182"/>
              </c:manualLayout>
            </c:layout>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throughput comparision of CB based PUSCH</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'Revision comments'!$E$95</c:f>
              <c:strCache>
                <c:ptCount val="1"/>
                <c:pt idx="0">
                  <c:v>CB wideband</c:v>
                </c:pt>
              </c:strCache>
            </c:strRef>
          </c:tx>
          <c:spPr>
            <a:solidFill>
              <a:schemeClr val="accent1"/>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comments'!$E$96:$E$99</c:f>
              <c:numCache>
                <c:formatCode>0%</c:formatCode>
                <c:ptCount val="4"/>
                <c:pt idx="0">
                  <c:v>1</c:v>
                </c:pt>
                <c:pt idx="1">
                  <c:v>1</c:v>
                </c:pt>
                <c:pt idx="2">
                  <c:v>1</c:v>
                </c:pt>
                <c:pt idx="3">
                  <c:v>1</c:v>
                </c:pt>
              </c:numCache>
            </c:numRef>
          </c:val>
          <c:extLst>
            <c:ext xmlns:c16="http://schemas.microsoft.com/office/drawing/2014/chart" uri="{C3380CC4-5D6E-409C-BE32-E72D297353CC}">
              <c16:uniqueId val="{00000000-0CAC-48D6-86E3-F879097BD41B}"/>
            </c:ext>
          </c:extLst>
        </c:ser>
        <c:ser>
          <c:idx val="1"/>
          <c:order val="1"/>
          <c:tx>
            <c:strRef>
              <c:f>'Revision comments'!$F$95</c:f>
              <c:strCache>
                <c:ptCount val="1"/>
                <c:pt idx="0">
                  <c:v>CB 4RBs/subband</c:v>
                </c:pt>
              </c:strCache>
            </c:strRef>
          </c:tx>
          <c:spPr>
            <a:solidFill>
              <a:schemeClr val="accent2"/>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comments'!$F$96:$F$99</c:f>
              <c:numCache>
                <c:formatCode>0.00%</c:formatCode>
                <c:ptCount val="4"/>
                <c:pt idx="0">
                  <c:v>1.2461</c:v>
                </c:pt>
                <c:pt idx="1">
                  <c:v>1.3727</c:v>
                </c:pt>
                <c:pt idx="2">
                  <c:v>1.4446000000000001</c:v>
                </c:pt>
                <c:pt idx="3">
                  <c:v>1.0516000000000001</c:v>
                </c:pt>
              </c:numCache>
            </c:numRef>
          </c:val>
          <c:extLst>
            <c:ext xmlns:c16="http://schemas.microsoft.com/office/drawing/2014/chart" uri="{C3380CC4-5D6E-409C-BE32-E72D297353CC}">
              <c16:uniqueId val="{00000001-0CAC-48D6-86E3-F879097BD41B}"/>
            </c:ext>
          </c:extLst>
        </c:ser>
        <c:dLbls>
          <c:showLegendKey val="0"/>
          <c:showVal val="0"/>
          <c:showCatName val="0"/>
          <c:showSerName val="0"/>
          <c:showPercent val="0"/>
          <c:showBubbleSize val="0"/>
        </c:dLbls>
        <c:gapWidth val="219"/>
        <c:overlap val="-27"/>
        <c:axId val="866045807"/>
        <c:axId val="707247711"/>
      </c:barChart>
      <c:catAx>
        <c:axId val="866045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07247711"/>
        <c:crosses val="autoZero"/>
        <c:auto val="1"/>
        <c:lblAlgn val="ctr"/>
        <c:lblOffset val="100"/>
        <c:noMultiLvlLbl val="0"/>
      </c:catAx>
      <c:valAx>
        <c:axId val="7072477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866045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R12</b:Tag>
    <b:SourceType>Report</b:SourceType>
    <b:Guid>{12DDF507-BCB4-4830-ACD7-E1E7C264BCE4}</b:Guid>
    <b:Title>Discussion of SRS enhancement</b:Title>
    <b:Author>
      <b:Author>
        <b:Corporate>R1-2204166, Lenovo</b:Corporate>
      </b:Author>
    </b:Author>
    <b:Year>RAN1#109e</b:Year>
    <b:RefOrder>2</b:RefOrder>
  </b:Source>
</b:Sources>
</file>

<file path=customXml/itemProps1.xml><?xml version="1.0" encoding="utf-8"?>
<ds:datastoreItem xmlns:ds="http://schemas.openxmlformats.org/officeDocument/2006/customXml" ds:itemID="{9E8F9A21-59B4-42D4-A6EE-95167F8C7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6</Pages>
  <Words>2217</Words>
  <Characters>12638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130</cp:revision>
  <cp:lastPrinted>2015-04-01T01:56:00Z</cp:lastPrinted>
  <dcterms:created xsi:type="dcterms:W3CDTF">2022-04-27T07:32:00Z</dcterms:created>
  <dcterms:modified xsi:type="dcterms:W3CDTF">2022-04-28T01:06:00Z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